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仿宋" w:hAnsi="仿宋" w:eastAsia="仿宋" w:cs="宋体"/>
          <w:b/>
          <w:bCs/>
          <w:sz w:val="40"/>
          <w:szCs w:val="40"/>
          <w:lang w:val="en-US" w:eastAsia="zh-CN"/>
        </w:rPr>
      </w:pPr>
    </w:p>
    <w:p>
      <w:pPr>
        <w:spacing w:line="600" w:lineRule="exact"/>
        <w:jc w:val="center"/>
        <w:rPr>
          <w:rFonts w:ascii="仿宋" w:hAnsi="仿宋" w:eastAsia="仿宋" w:cs="宋体"/>
          <w:b/>
          <w:bCs/>
          <w:sz w:val="40"/>
          <w:szCs w:val="40"/>
        </w:rPr>
      </w:pPr>
      <w:r>
        <w:rPr>
          <w:rFonts w:hint="eastAsia" w:ascii="仿宋" w:hAnsi="仿宋" w:eastAsia="仿宋" w:cs="宋体"/>
          <w:b/>
          <w:bCs/>
          <w:sz w:val="40"/>
          <w:szCs w:val="40"/>
          <w:lang w:val="en-US" w:eastAsia="zh-CN"/>
        </w:rPr>
        <w:t>2024年甘肃</w:t>
      </w:r>
      <w:r>
        <w:rPr>
          <w:rFonts w:hint="eastAsia" w:ascii="仿宋" w:hAnsi="仿宋" w:eastAsia="仿宋" w:cs="宋体"/>
          <w:b/>
          <w:bCs/>
          <w:sz w:val="40"/>
          <w:szCs w:val="40"/>
        </w:rPr>
        <w:t>省职业院校技能大赛</w:t>
      </w:r>
      <w:r>
        <w:rPr>
          <w:rFonts w:hint="eastAsia" w:ascii="仿宋" w:hAnsi="仿宋" w:eastAsia="仿宋" w:cs="宋体"/>
          <w:b/>
          <w:bCs/>
          <w:sz w:val="40"/>
          <w:szCs w:val="40"/>
          <w:lang w:val="en-US" w:eastAsia="zh-CN"/>
        </w:rPr>
        <w:t>高职学生组装备制造类</w:t>
      </w:r>
      <w:r>
        <w:rPr>
          <w:rFonts w:hint="eastAsia" w:ascii="仿宋" w:hAnsi="仿宋" w:eastAsia="仿宋" w:cs="宋体"/>
          <w:b/>
          <w:bCs/>
          <w:sz w:val="40"/>
          <w:szCs w:val="40"/>
        </w:rPr>
        <w:t>智能飞行器应用技术赛项</w:t>
      </w:r>
      <w:r>
        <w:rPr>
          <w:rFonts w:hint="eastAsia" w:ascii="仿宋" w:hAnsi="仿宋" w:eastAsia="仿宋" w:cs="宋体"/>
          <w:b/>
          <w:bCs/>
          <w:sz w:val="40"/>
          <w:szCs w:val="40"/>
          <w:lang w:val="en-US" w:eastAsia="zh-CN"/>
        </w:rPr>
        <w:t>竞赛</w:t>
      </w:r>
      <w:r>
        <w:rPr>
          <w:rFonts w:hint="eastAsia" w:ascii="仿宋" w:hAnsi="仿宋" w:eastAsia="仿宋" w:cs="宋体"/>
          <w:b/>
          <w:bCs/>
          <w:sz w:val="40"/>
          <w:szCs w:val="40"/>
        </w:rPr>
        <w:t>规程</w:t>
      </w:r>
    </w:p>
    <w:p>
      <w:pPr>
        <w:pStyle w:val="2"/>
        <w:rPr>
          <w:rFonts w:hint="eastAsia"/>
        </w:rPr>
      </w:pPr>
    </w:p>
    <w:p>
      <w:pPr>
        <w:pStyle w:val="2"/>
        <w:keepNext w:val="0"/>
        <w:keepLines w:val="0"/>
        <w:pageBreakBefore w:val="0"/>
        <w:widowControl w:val="0"/>
        <w:kinsoku/>
        <w:wordWrap/>
        <w:overflowPunct/>
        <w:topLinePunct w:val="0"/>
        <w:autoSpaceDE/>
        <w:autoSpaceDN/>
        <w:bidi w:val="0"/>
        <w:adjustRightInd/>
        <w:snapToGrid/>
        <w:ind w:left="0" w:leftChars="0" w:firstLine="643" w:firstLineChars="200"/>
        <w:textAlignment w:val="auto"/>
      </w:pPr>
      <w:r>
        <w:rPr>
          <w:rFonts w:hint="eastAsia"/>
        </w:rPr>
        <w:t>一.赛项名称</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赛项</w:t>
      </w:r>
      <w:r>
        <w:rPr>
          <w:rFonts w:hint="eastAsia" w:ascii="仿宋" w:hAnsi="仿宋" w:eastAsia="仿宋" w:cs="仿宋"/>
          <w:sz w:val="28"/>
          <w:szCs w:val="28"/>
        </w:rPr>
        <w:t>名称：智能飞行器应用技术</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赛项组别：高职</w:t>
      </w:r>
      <w:r>
        <w:rPr>
          <w:rFonts w:hint="eastAsia" w:ascii="仿宋" w:hAnsi="仿宋" w:eastAsia="仿宋" w:cs="仿宋"/>
          <w:sz w:val="28"/>
          <w:szCs w:val="28"/>
          <w:lang w:val="en-US" w:eastAsia="zh-CN"/>
        </w:rPr>
        <w:t>学生</w:t>
      </w:r>
      <w:r>
        <w:rPr>
          <w:rFonts w:hint="eastAsia" w:ascii="仿宋" w:hAnsi="仿宋" w:eastAsia="仿宋" w:cs="仿宋"/>
          <w:sz w:val="28"/>
          <w:szCs w:val="28"/>
        </w:rPr>
        <w:t>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项目类别：装备制造类</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pPr>
      <w:r>
        <w:rPr>
          <w:rFonts w:hint="eastAsia" w:ascii="仿宋" w:hAnsi="仿宋" w:eastAsia="仿宋" w:cs="仿宋"/>
          <w:sz w:val="28"/>
          <w:szCs w:val="28"/>
          <w:lang w:val="en-US" w:eastAsia="zh-CN"/>
        </w:rPr>
        <w:t>组队要求：</w:t>
      </w:r>
      <w:r>
        <w:rPr>
          <w:rFonts w:hint="eastAsia" w:ascii="仿宋" w:hAnsi="仿宋" w:eastAsia="仿宋" w:cs="仿宋"/>
          <w:sz w:val="28"/>
          <w:szCs w:val="28"/>
        </w:rPr>
        <w:t>团体</w:t>
      </w:r>
      <w:r>
        <w:rPr>
          <w:rFonts w:hint="eastAsia" w:ascii="仿宋" w:hAnsi="仿宋" w:eastAsia="仿宋" w:cs="仿宋"/>
          <w:sz w:val="28"/>
          <w:szCs w:val="28"/>
          <w:lang w:val="en-US" w:eastAsia="zh-CN"/>
        </w:rPr>
        <w:t>赛，每队</w:t>
      </w:r>
      <w:r>
        <w:rPr>
          <w:rFonts w:hint="eastAsia" w:ascii="仿宋" w:hAnsi="仿宋" w:eastAsia="仿宋" w:cs="仿宋"/>
          <w:sz w:val="28"/>
          <w:szCs w:val="28"/>
        </w:rPr>
        <w:t>2名选手</w:t>
      </w:r>
    </w:p>
    <w:p>
      <w:pPr>
        <w:pStyle w:val="2"/>
        <w:keepNext w:val="0"/>
        <w:keepLines w:val="0"/>
        <w:pageBreakBefore w:val="0"/>
        <w:widowControl w:val="0"/>
        <w:kinsoku/>
        <w:wordWrap/>
        <w:overflowPunct/>
        <w:topLinePunct w:val="0"/>
        <w:autoSpaceDE/>
        <w:autoSpaceDN/>
        <w:bidi w:val="0"/>
        <w:adjustRightInd/>
        <w:snapToGrid/>
        <w:ind w:firstLine="643" w:firstLineChars="200"/>
        <w:textAlignment w:val="auto"/>
      </w:pPr>
      <w:r>
        <w:rPr>
          <w:rFonts w:hint="eastAsia"/>
        </w:rPr>
        <w:t>二.竞赛目的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本赛项旨在落实国家制造业高端化、智能化、绿色化的发展战略， 精准对接新一代信息技术等战略性新兴产业的技能人才需求，引领专 业建设和教学改革，全面提升高等职业教育教学质量，坚定不移地建 设制造强国，推进产业发展。智能飞行器（无人机）作为航空和信息技术高度交叉融合的科技前沿，受到了各方的高度关注。随着科技发展，智能飞行器应用范畴 不断拓宽，在监测、植保、巡检等行业日渐成熟，智能飞行器装配调试、检测维修、飞行操控等岗位的人才需求长期保持亟需趋势。本赛项的举办将推进高等职业院校装备制造类、电子信息类专业中无人机应用技术等相关专业的建设与教学改革，推动无人机选型设计、数据采集、机器学习等高素质技术技能人才的培养，促进相关专业的教学资源、教材及教学平台建设，为人才培养储备师资力量，为全面提升相关专业的人才培养质量和内涵建设搭建平台，形成“以赛促学、以赛促教、以赛促改”的新格局。</w:t>
      </w:r>
    </w:p>
    <w:p>
      <w:pPr>
        <w:pStyle w:val="2"/>
        <w:ind w:firstLine="643" w:firstLineChars="200"/>
      </w:pPr>
      <w:r>
        <w:rPr>
          <w:rFonts w:hint="eastAsia"/>
          <w:lang w:val="en-US" w:eastAsia="zh-CN"/>
        </w:rPr>
        <w:t>三</w:t>
      </w:r>
      <w:r>
        <w:rPr>
          <w:rFonts w:hint="eastAsia"/>
        </w:rPr>
        <w:t>.竞赛时间安排与流程</w:t>
      </w:r>
    </w:p>
    <w:p>
      <w:pPr>
        <w:pStyle w:val="3"/>
        <w:ind w:firstLine="562" w:firstLineChars="200"/>
      </w:pPr>
      <w:r>
        <w:rPr>
          <w:rFonts w:hint="eastAsia"/>
          <w:lang w:val="en-US" w:eastAsia="zh-CN"/>
        </w:rPr>
        <w:t>3</w:t>
      </w:r>
      <w:r>
        <w:rPr>
          <w:rFonts w:hint="eastAsia"/>
        </w:rPr>
        <w:t>.1竞赛时间安排</w:t>
      </w:r>
    </w:p>
    <w:p>
      <w:pPr>
        <w:spacing w:line="600" w:lineRule="exact"/>
        <w:ind w:firstLine="460"/>
        <w:jc w:val="center"/>
        <w:rPr>
          <w:rStyle w:val="24"/>
        </w:rPr>
      </w:pPr>
      <w:r>
        <w:rPr>
          <w:rStyle w:val="24"/>
        </w:rPr>
        <w:t xml:space="preserve">表 </w:t>
      </w:r>
      <w:r>
        <w:rPr>
          <w:rStyle w:val="24"/>
          <w:rFonts w:hint="eastAsia" w:eastAsia="仿宋"/>
          <w:lang w:val="en-US" w:eastAsia="zh-CN"/>
        </w:rPr>
        <w:t>1</w:t>
      </w:r>
      <w:r>
        <w:rPr>
          <w:rStyle w:val="24"/>
        </w:rPr>
        <w:t xml:space="preserve">  竞赛</w:t>
      </w:r>
      <w:r>
        <w:rPr>
          <w:rStyle w:val="24"/>
          <w:rFonts w:hint="eastAsia"/>
        </w:rPr>
        <w:t>时间</w:t>
      </w:r>
      <w:r>
        <w:rPr>
          <w:rStyle w:val="24"/>
        </w:rPr>
        <w:t>安排</w:t>
      </w:r>
    </w:p>
    <w:tbl>
      <w:tblPr>
        <w:tblStyle w:val="16"/>
        <w:tblW w:w="50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54"/>
        <w:gridCol w:w="1329"/>
        <w:gridCol w:w="2305"/>
        <w:gridCol w:w="1272"/>
        <w:gridCol w:w="2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8" w:hRule="atLeast"/>
          <w:jc w:val="center"/>
        </w:trPr>
        <w:tc>
          <w:tcPr>
            <w:tcW w:w="737" w:type="pct"/>
            <w:vAlign w:val="center"/>
          </w:tcPr>
          <w:p>
            <w:pPr>
              <w:jc w:val="center"/>
              <w:rPr>
                <w:rFonts w:ascii="仿宋" w:hAnsi="仿宋" w:eastAsia="仿宋"/>
                <w:b/>
                <w:bCs/>
                <w:sz w:val="28"/>
                <w:szCs w:val="36"/>
              </w:rPr>
            </w:pPr>
            <w:r>
              <w:rPr>
                <w:rFonts w:ascii="仿宋" w:hAnsi="仿宋" w:eastAsia="仿宋"/>
                <w:b/>
                <w:bCs/>
                <w:sz w:val="28"/>
                <w:szCs w:val="36"/>
              </w:rPr>
              <w:t>日期</w:t>
            </w:r>
          </w:p>
        </w:tc>
        <w:tc>
          <w:tcPr>
            <w:tcW w:w="781" w:type="pct"/>
            <w:vAlign w:val="center"/>
          </w:tcPr>
          <w:p>
            <w:pPr>
              <w:jc w:val="center"/>
              <w:rPr>
                <w:rFonts w:ascii="仿宋" w:hAnsi="仿宋" w:eastAsia="仿宋"/>
                <w:b/>
                <w:bCs/>
                <w:sz w:val="28"/>
                <w:szCs w:val="36"/>
              </w:rPr>
            </w:pPr>
            <w:r>
              <w:rPr>
                <w:rFonts w:ascii="仿宋" w:hAnsi="仿宋" w:eastAsia="仿宋"/>
                <w:b/>
                <w:bCs/>
                <w:spacing w:val="-8"/>
                <w:sz w:val="28"/>
                <w:szCs w:val="36"/>
              </w:rPr>
              <w:t>时间</w:t>
            </w:r>
          </w:p>
        </w:tc>
        <w:tc>
          <w:tcPr>
            <w:tcW w:w="1354" w:type="pct"/>
            <w:vAlign w:val="center"/>
          </w:tcPr>
          <w:p>
            <w:pPr>
              <w:jc w:val="center"/>
              <w:rPr>
                <w:rFonts w:ascii="仿宋" w:hAnsi="仿宋" w:eastAsia="仿宋"/>
                <w:b/>
                <w:bCs/>
                <w:sz w:val="28"/>
                <w:szCs w:val="36"/>
              </w:rPr>
            </w:pPr>
            <w:r>
              <w:rPr>
                <w:rFonts w:ascii="仿宋" w:hAnsi="仿宋" w:eastAsia="仿宋"/>
                <w:b/>
                <w:bCs/>
                <w:spacing w:val="-5"/>
                <w:sz w:val="28"/>
                <w:szCs w:val="36"/>
              </w:rPr>
              <w:t>事项</w:t>
            </w:r>
          </w:p>
        </w:tc>
        <w:tc>
          <w:tcPr>
            <w:tcW w:w="747" w:type="pct"/>
            <w:vAlign w:val="center"/>
          </w:tcPr>
          <w:p>
            <w:pPr>
              <w:jc w:val="center"/>
              <w:rPr>
                <w:rFonts w:ascii="仿宋" w:hAnsi="仿宋" w:eastAsia="仿宋"/>
                <w:b/>
                <w:bCs/>
                <w:sz w:val="28"/>
                <w:szCs w:val="36"/>
              </w:rPr>
            </w:pPr>
            <w:r>
              <w:rPr>
                <w:rFonts w:ascii="仿宋" w:hAnsi="仿宋" w:eastAsia="仿宋"/>
                <w:b/>
                <w:bCs/>
                <w:spacing w:val="-2"/>
                <w:sz w:val="28"/>
                <w:szCs w:val="36"/>
              </w:rPr>
              <w:t>地点</w:t>
            </w:r>
          </w:p>
        </w:tc>
        <w:tc>
          <w:tcPr>
            <w:tcW w:w="1380" w:type="pct"/>
            <w:vAlign w:val="center"/>
          </w:tcPr>
          <w:p>
            <w:pPr>
              <w:jc w:val="center"/>
              <w:rPr>
                <w:rFonts w:ascii="仿宋" w:hAnsi="仿宋" w:eastAsia="仿宋"/>
                <w:b/>
                <w:bCs/>
                <w:sz w:val="28"/>
                <w:szCs w:val="36"/>
              </w:rPr>
            </w:pPr>
            <w:r>
              <w:rPr>
                <w:rFonts w:ascii="仿宋" w:hAnsi="仿宋" w:eastAsia="仿宋"/>
                <w:b/>
                <w:bCs/>
                <w:spacing w:val="-4"/>
                <w:sz w:val="28"/>
                <w:szCs w:val="36"/>
              </w:rPr>
              <w:t>参加人员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atLeast"/>
          <w:jc w:val="center"/>
        </w:trPr>
        <w:tc>
          <w:tcPr>
            <w:tcW w:w="737" w:type="pct"/>
            <w:vMerge w:val="restart"/>
            <w:vAlign w:val="center"/>
          </w:tcPr>
          <w:p>
            <w:pPr>
              <w:jc w:val="center"/>
              <w:rPr>
                <w:rFonts w:ascii="仿宋" w:hAnsi="仿宋" w:eastAsia="仿宋"/>
                <w:color w:val="000000" w:themeColor="text1"/>
                <w14:textFill>
                  <w14:solidFill>
                    <w14:schemeClr w14:val="tx1"/>
                  </w14:solidFill>
                </w14:textFill>
              </w:rPr>
            </w:pPr>
            <w:bookmarkStart w:id="0" w:name="_GoBack" w:colFirst="0" w:colLast="4"/>
            <w:r>
              <w:rPr>
                <w:rFonts w:ascii="仿宋" w:hAnsi="仿宋" w:eastAsia="仿宋"/>
                <w:color w:val="000000" w:themeColor="text1"/>
                <w:spacing w:val="-15"/>
                <w14:textFill>
                  <w14:solidFill>
                    <w14:schemeClr w14:val="tx1"/>
                  </w14:solidFill>
                </w14:textFill>
              </w:rPr>
              <w:t>前</w:t>
            </w:r>
            <w:r>
              <w:rPr>
                <w:rFonts w:ascii="仿宋" w:hAnsi="仿宋" w:eastAsia="仿宋"/>
                <w:color w:val="000000" w:themeColor="text1"/>
                <w:spacing w:val="-35"/>
                <w14:textFill>
                  <w14:solidFill>
                    <w14:schemeClr w14:val="tx1"/>
                  </w14:solidFill>
                </w14:textFill>
              </w:rPr>
              <w:t xml:space="preserve"> </w:t>
            </w:r>
            <w:r>
              <w:rPr>
                <w:rFonts w:ascii="仿宋" w:hAnsi="仿宋" w:eastAsia="仿宋"/>
                <w:color w:val="000000" w:themeColor="text1"/>
                <w:spacing w:val="-15"/>
                <w14:textFill>
                  <w14:solidFill>
                    <w14:schemeClr w14:val="tx1"/>
                  </w14:solidFill>
                </w14:textFill>
              </w:rPr>
              <w:t>1天</w:t>
            </w:r>
          </w:p>
        </w:tc>
        <w:tc>
          <w:tcPr>
            <w:tcW w:w="781"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5"/>
                <w14:textFill>
                  <w14:solidFill>
                    <w14:schemeClr w14:val="tx1"/>
                  </w14:solidFill>
                </w14:textFill>
              </w:rPr>
              <w:t>9:00-</w:t>
            </w:r>
            <w:r>
              <w:rPr>
                <w:rFonts w:ascii="仿宋" w:hAnsi="仿宋" w:eastAsia="仿宋"/>
                <w:color w:val="000000" w:themeColor="text1"/>
                <w:spacing w:val="-28"/>
                <w14:textFill>
                  <w14:solidFill>
                    <w14:schemeClr w14:val="tx1"/>
                  </w14:solidFill>
                </w14:textFill>
              </w:rPr>
              <w:t xml:space="preserve"> </w:t>
            </w:r>
            <w:r>
              <w:rPr>
                <w:rFonts w:ascii="仿宋" w:hAnsi="仿宋" w:eastAsia="仿宋"/>
                <w:color w:val="000000" w:themeColor="text1"/>
                <w:spacing w:val="-5"/>
                <w14:textFill>
                  <w14:solidFill>
                    <w14:schemeClr w14:val="tx1"/>
                  </w14:solidFill>
                </w14:textFill>
              </w:rPr>
              <w:t>15:30</w:t>
            </w:r>
          </w:p>
        </w:tc>
        <w:tc>
          <w:tcPr>
            <w:tcW w:w="1354"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4"/>
                <w14:textFill>
                  <w14:solidFill>
                    <w14:schemeClr w14:val="tx1"/>
                  </w14:solidFill>
                </w14:textFill>
              </w:rPr>
              <w:t>裁判培训</w:t>
            </w:r>
          </w:p>
        </w:tc>
        <w:tc>
          <w:tcPr>
            <w:tcW w:w="747"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4"/>
                <w14:textFill>
                  <w14:solidFill>
                    <w14:schemeClr w14:val="tx1"/>
                  </w14:solidFill>
                </w14:textFill>
              </w:rPr>
              <w:t>会议室</w:t>
            </w:r>
          </w:p>
        </w:tc>
        <w:tc>
          <w:tcPr>
            <w:tcW w:w="1380"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4"/>
                <w14:textFill>
                  <w14:solidFill>
                    <w14:schemeClr w14:val="tx1"/>
                  </w14:solidFill>
                </w14:textFill>
              </w:rPr>
              <w:t>专家组、裁判长、</w:t>
            </w:r>
            <w:r>
              <w:rPr>
                <w:rFonts w:ascii="仿宋" w:hAnsi="仿宋" w:eastAsia="仿宋"/>
                <w:color w:val="000000" w:themeColor="text1"/>
                <w:spacing w:val="-3"/>
                <w14:textFill>
                  <w14:solidFill>
                    <w14:schemeClr w14:val="tx1"/>
                  </w14:solidFill>
                </w14:textFill>
              </w:rPr>
              <w:t>裁判员、监督、仲</w:t>
            </w:r>
            <w:r>
              <w:rPr>
                <w:rFonts w:ascii="仿宋" w:hAnsi="仿宋" w:eastAsia="仿宋"/>
                <w:color w:val="000000" w:themeColor="text1"/>
                <w14:textFill>
                  <w14:solidFill>
                    <w14:schemeClr w14:val="tx1"/>
                  </w14:solidFill>
                </w14:textFill>
              </w:rPr>
              <w:t>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737" w:type="pct"/>
            <w:vMerge w:val="continue"/>
            <w:vAlign w:val="center"/>
          </w:tcPr>
          <w:p>
            <w:pPr>
              <w:jc w:val="center"/>
              <w:rPr>
                <w:rFonts w:ascii="仿宋" w:hAnsi="仿宋" w:eastAsia="仿宋"/>
                <w:color w:val="000000" w:themeColor="text1"/>
                <w14:textFill>
                  <w14:solidFill>
                    <w14:schemeClr w14:val="tx1"/>
                  </w14:solidFill>
                </w14:textFill>
              </w:rPr>
            </w:pPr>
          </w:p>
        </w:tc>
        <w:tc>
          <w:tcPr>
            <w:tcW w:w="781"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5"/>
                <w14:textFill>
                  <w14:solidFill>
                    <w14:schemeClr w14:val="tx1"/>
                  </w14:solidFill>
                </w14:textFill>
              </w:rPr>
              <w:t>9:00-</w:t>
            </w:r>
            <w:r>
              <w:rPr>
                <w:rFonts w:ascii="仿宋" w:hAnsi="仿宋" w:eastAsia="仿宋"/>
                <w:color w:val="000000" w:themeColor="text1"/>
                <w:spacing w:val="-28"/>
                <w14:textFill>
                  <w14:solidFill>
                    <w14:schemeClr w14:val="tx1"/>
                  </w14:solidFill>
                </w14:textFill>
              </w:rPr>
              <w:t xml:space="preserve"> </w:t>
            </w:r>
            <w:r>
              <w:rPr>
                <w:rFonts w:ascii="仿宋" w:hAnsi="仿宋" w:eastAsia="仿宋"/>
                <w:color w:val="000000" w:themeColor="text1"/>
                <w:spacing w:val="-5"/>
                <w14:textFill>
                  <w14:solidFill>
                    <w14:schemeClr w14:val="tx1"/>
                  </w14:solidFill>
                </w14:textFill>
              </w:rPr>
              <w:t>14:00</w:t>
            </w:r>
          </w:p>
        </w:tc>
        <w:tc>
          <w:tcPr>
            <w:tcW w:w="1354"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4"/>
                <w14:textFill>
                  <w14:solidFill>
                    <w14:schemeClr w14:val="tx1"/>
                  </w14:solidFill>
                </w14:textFill>
              </w:rPr>
              <w:t>参赛队报到</w:t>
            </w:r>
          </w:p>
        </w:tc>
        <w:tc>
          <w:tcPr>
            <w:tcW w:w="747"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5"/>
                <w14:textFill>
                  <w14:solidFill>
                    <w14:schemeClr w14:val="tx1"/>
                  </w14:solidFill>
                </w14:textFill>
              </w:rPr>
              <w:t>住宿酒店</w:t>
            </w:r>
          </w:p>
        </w:tc>
        <w:tc>
          <w:tcPr>
            <w:tcW w:w="1380"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5"/>
                <w14:textFill>
                  <w14:solidFill>
                    <w14:schemeClr w14:val="tx1"/>
                  </w14:solidFill>
                </w14:textFill>
              </w:rPr>
              <w:t>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37" w:type="pct"/>
            <w:vMerge w:val="continue"/>
            <w:vAlign w:val="center"/>
          </w:tcPr>
          <w:p>
            <w:pPr>
              <w:jc w:val="center"/>
              <w:rPr>
                <w:rFonts w:ascii="仿宋" w:hAnsi="仿宋" w:eastAsia="仿宋"/>
                <w:color w:val="000000" w:themeColor="text1"/>
                <w14:textFill>
                  <w14:solidFill>
                    <w14:schemeClr w14:val="tx1"/>
                  </w14:solidFill>
                </w14:textFill>
              </w:rPr>
            </w:pPr>
          </w:p>
        </w:tc>
        <w:tc>
          <w:tcPr>
            <w:tcW w:w="781"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6"/>
                <w14:textFill>
                  <w14:solidFill>
                    <w14:schemeClr w14:val="tx1"/>
                  </w14:solidFill>
                </w14:textFill>
              </w:rPr>
              <w:t>15:00-</w:t>
            </w:r>
            <w:r>
              <w:rPr>
                <w:rFonts w:ascii="仿宋" w:hAnsi="仿宋" w:eastAsia="仿宋"/>
                <w:color w:val="000000" w:themeColor="text1"/>
                <w:spacing w:val="-32"/>
                <w14:textFill>
                  <w14:solidFill>
                    <w14:schemeClr w14:val="tx1"/>
                  </w14:solidFill>
                </w14:textFill>
              </w:rPr>
              <w:t xml:space="preserve"> </w:t>
            </w:r>
            <w:r>
              <w:rPr>
                <w:rFonts w:ascii="仿宋" w:hAnsi="仿宋" w:eastAsia="仿宋"/>
                <w:color w:val="000000" w:themeColor="text1"/>
                <w:spacing w:val="-6"/>
                <w14:textFill>
                  <w14:solidFill>
                    <w14:schemeClr w14:val="tx1"/>
                  </w14:solidFill>
                </w14:textFill>
              </w:rPr>
              <w:t>16:30</w:t>
            </w:r>
          </w:p>
        </w:tc>
        <w:tc>
          <w:tcPr>
            <w:tcW w:w="1354"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12"/>
                <w14:textFill>
                  <w14:solidFill>
                    <w14:schemeClr w14:val="tx1"/>
                  </w14:solidFill>
                </w14:textFill>
              </w:rPr>
              <w:t>领队会</w:t>
            </w:r>
          </w:p>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3"/>
                <w14:textFill>
                  <w14:solidFill>
                    <w14:schemeClr w14:val="tx1"/>
                  </w14:solidFill>
                </w14:textFill>
              </w:rPr>
              <w:t>公布抽签顺序</w:t>
            </w:r>
          </w:p>
        </w:tc>
        <w:tc>
          <w:tcPr>
            <w:tcW w:w="747"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4"/>
                <w14:textFill>
                  <w14:solidFill>
                    <w14:schemeClr w14:val="tx1"/>
                  </w14:solidFill>
                </w14:textFill>
              </w:rPr>
              <w:t>会议室</w:t>
            </w:r>
          </w:p>
        </w:tc>
        <w:tc>
          <w:tcPr>
            <w:tcW w:w="1380"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4"/>
                <w14:textFill>
                  <w14:solidFill>
                    <w14:schemeClr w14:val="tx1"/>
                  </w14:solidFill>
                </w14:textFill>
              </w:rPr>
              <w:t>参赛队、裁判长、监</w:t>
            </w:r>
          </w:p>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3"/>
                <w14:textFill>
                  <w14:solidFill>
                    <w14:schemeClr w14:val="tx1"/>
                  </w14:solidFill>
                </w14:textFill>
              </w:rPr>
              <w:t>督长、仲裁长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 w:hRule="atLeast"/>
          <w:jc w:val="center"/>
        </w:trPr>
        <w:tc>
          <w:tcPr>
            <w:tcW w:w="737" w:type="pct"/>
            <w:vMerge w:val="continue"/>
            <w:vAlign w:val="center"/>
          </w:tcPr>
          <w:p>
            <w:pPr>
              <w:jc w:val="center"/>
              <w:rPr>
                <w:rFonts w:ascii="仿宋" w:hAnsi="仿宋" w:eastAsia="仿宋"/>
                <w:color w:val="000000" w:themeColor="text1"/>
                <w14:textFill>
                  <w14:solidFill>
                    <w14:schemeClr w14:val="tx1"/>
                  </w14:solidFill>
                </w14:textFill>
              </w:rPr>
            </w:pPr>
          </w:p>
        </w:tc>
        <w:tc>
          <w:tcPr>
            <w:tcW w:w="781"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6"/>
                <w14:textFill>
                  <w14:solidFill>
                    <w14:schemeClr w14:val="tx1"/>
                  </w14:solidFill>
                </w14:textFill>
              </w:rPr>
              <w:t>16:30-</w:t>
            </w:r>
            <w:r>
              <w:rPr>
                <w:rFonts w:ascii="仿宋" w:hAnsi="仿宋" w:eastAsia="仿宋"/>
                <w:color w:val="000000" w:themeColor="text1"/>
                <w:spacing w:val="-32"/>
                <w14:textFill>
                  <w14:solidFill>
                    <w14:schemeClr w14:val="tx1"/>
                  </w14:solidFill>
                </w14:textFill>
              </w:rPr>
              <w:t xml:space="preserve"> </w:t>
            </w:r>
            <w:r>
              <w:rPr>
                <w:rFonts w:ascii="仿宋" w:hAnsi="仿宋" w:eastAsia="仿宋"/>
                <w:color w:val="000000" w:themeColor="text1"/>
                <w:spacing w:val="-6"/>
                <w14:textFill>
                  <w14:solidFill>
                    <w14:schemeClr w14:val="tx1"/>
                  </w14:solidFill>
                </w14:textFill>
              </w:rPr>
              <w:t>1</w:t>
            </w:r>
            <w:r>
              <w:rPr>
                <w:rFonts w:hint="eastAsia" w:ascii="仿宋" w:hAnsi="仿宋" w:eastAsia="仿宋"/>
                <w:color w:val="000000" w:themeColor="text1"/>
                <w:spacing w:val="-6"/>
                <w:lang w:val="en-US" w:eastAsia="zh-CN"/>
                <w14:textFill>
                  <w14:solidFill>
                    <w14:schemeClr w14:val="tx1"/>
                  </w14:solidFill>
                </w14:textFill>
              </w:rPr>
              <w:t>7</w:t>
            </w:r>
            <w:r>
              <w:rPr>
                <w:rFonts w:ascii="仿宋" w:hAnsi="仿宋" w:eastAsia="仿宋"/>
                <w:color w:val="000000" w:themeColor="text1"/>
                <w:spacing w:val="-6"/>
                <w14:textFill>
                  <w14:solidFill>
                    <w14:schemeClr w14:val="tx1"/>
                  </w14:solidFill>
                </w14:textFill>
              </w:rPr>
              <w:t>:</w:t>
            </w:r>
            <w:r>
              <w:rPr>
                <w:rFonts w:hint="eastAsia" w:ascii="仿宋" w:hAnsi="仿宋" w:eastAsia="仿宋"/>
                <w:color w:val="000000" w:themeColor="text1"/>
                <w:spacing w:val="-6"/>
                <w:lang w:val="en-US" w:eastAsia="zh-CN"/>
                <w14:textFill>
                  <w14:solidFill>
                    <w14:schemeClr w14:val="tx1"/>
                  </w14:solidFill>
                </w14:textFill>
              </w:rPr>
              <w:t>3</w:t>
            </w:r>
            <w:r>
              <w:rPr>
                <w:rFonts w:ascii="仿宋" w:hAnsi="仿宋" w:eastAsia="仿宋"/>
                <w:color w:val="000000" w:themeColor="text1"/>
                <w:spacing w:val="-6"/>
                <w14:textFill>
                  <w14:solidFill>
                    <w14:schemeClr w14:val="tx1"/>
                  </w14:solidFill>
                </w14:textFill>
              </w:rPr>
              <w:t>0</w:t>
            </w:r>
          </w:p>
        </w:tc>
        <w:tc>
          <w:tcPr>
            <w:tcW w:w="1354"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6"/>
                <w14:textFill>
                  <w14:solidFill>
                    <w14:schemeClr w14:val="tx1"/>
                  </w14:solidFill>
                </w14:textFill>
              </w:rPr>
              <w:t>熟悉赛场</w:t>
            </w:r>
          </w:p>
        </w:tc>
        <w:tc>
          <w:tcPr>
            <w:tcW w:w="747"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5"/>
                <w14:textFill>
                  <w14:solidFill>
                    <w14:schemeClr w14:val="tx1"/>
                  </w14:solidFill>
                </w14:textFill>
              </w:rPr>
              <w:t>竞赛场地</w:t>
            </w:r>
          </w:p>
        </w:tc>
        <w:tc>
          <w:tcPr>
            <w:tcW w:w="1380"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5"/>
                <w14:textFill>
                  <w14:solidFill>
                    <w14:schemeClr w14:val="tx1"/>
                  </w14:solidFill>
                </w14:textFill>
              </w:rPr>
              <w:t>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3" w:hRule="atLeast"/>
          <w:jc w:val="center"/>
        </w:trPr>
        <w:tc>
          <w:tcPr>
            <w:tcW w:w="737" w:type="pct"/>
            <w:vMerge w:val="continue"/>
            <w:vAlign w:val="center"/>
          </w:tcPr>
          <w:p>
            <w:pPr>
              <w:jc w:val="center"/>
              <w:rPr>
                <w:rFonts w:ascii="仿宋" w:hAnsi="仿宋" w:eastAsia="仿宋"/>
                <w:color w:val="000000" w:themeColor="text1"/>
                <w14:textFill>
                  <w14:solidFill>
                    <w14:schemeClr w14:val="tx1"/>
                  </w14:solidFill>
                </w14:textFill>
              </w:rPr>
            </w:pPr>
          </w:p>
        </w:tc>
        <w:tc>
          <w:tcPr>
            <w:tcW w:w="781"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6"/>
                <w14:textFill>
                  <w14:solidFill>
                    <w14:schemeClr w14:val="tx1"/>
                  </w14:solidFill>
                </w14:textFill>
              </w:rPr>
              <w:t>1</w:t>
            </w:r>
            <w:r>
              <w:rPr>
                <w:rFonts w:hint="eastAsia" w:ascii="仿宋" w:hAnsi="仿宋" w:eastAsia="仿宋"/>
                <w:color w:val="000000" w:themeColor="text1"/>
                <w:spacing w:val="-6"/>
                <w:lang w:val="en-US" w:eastAsia="zh-CN"/>
                <w14:textFill>
                  <w14:solidFill>
                    <w14:schemeClr w14:val="tx1"/>
                  </w14:solidFill>
                </w14:textFill>
              </w:rPr>
              <w:t>7</w:t>
            </w:r>
            <w:r>
              <w:rPr>
                <w:rFonts w:ascii="仿宋" w:hAnsi="仿宋" w:eastAsia="仿宋"/>
                <w:color w:val="000000" w:themeColor="text1"/>
                <w:spacing w:val="-6"/>
                <w14:textFill>
                  <w14:solidFill>
                    <w14:schemeClr w14:val="tx1"/>
                  </w14:solidFill>
                </w14:textFill>
              </w:rPr>
              <w:t>:</w:t>
            </w:r>
            <w:r>
              <w:rPr>
                <w:rFonts w:hint="eastAsia" w:ascii="仿宋" w:hAnsi="仿宋" w:eastAsia="仿宋"/>
                <w:color w:val="000000" w:themeColor="text1"/>
                <w:spacing w:val="-6"/>
                <w:lang w:val="en-US" w:eastAsia="zh-CN"/>
                <w14:textFill>
                  <w14:solidFill>
                    <w14:schemeClr w14:val="tx1"/>
                  </w14:solidFill>
                </w14:textFill>
              </w:rPr>
              <w:t>3</w:t>
            </w:r>
            <w:r>
              <w:rPr>
                <w:rFonts w:ascii="仿宋" w:hAnsi="仿宋" w:eastAsia="仿宋"/>
                <w:color w:val="000000" w:themeColor="text1"/>
                <w:spacing w:val="-6"/>
                <w14:textFill>
                  <w14:solidFill>
                    <w14:schemeClr w14:val="tx1"/>
                  </w14:solidFill>
                </w14:textFill>
              </w:rPr>
              <w:t>0</w:t>
            </w:r>
          </w:p>
        </w:tc>
        <w:tc>
          <w:tcPr>
            <w:tcW w:w="1354"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5"/>
                <w14:textFill>
                  <w14:solidFill>
                    <w14:schemeClr w14:val="tx1"/>
                  </w14:solidFill>
                </w14:textFill>
              </w:rPr>
              <w:t>封闭赛场</w:t>
            </w:r>
          </w:p>
        </w:tc>
        <w:tc>
          <w:tcPr>
            <w:tcW w:w="747"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5"/>
                <w14:textFill>
                  <w14:solidFill>
                    <w14:schemeClr w14:val="tx1"/>
                  </w14:solidFill>
                </w14:textFill>
              </w:rPr>
              <w:t>竞赛场地</w:t>
            </w:r>
          </w:p>
        </w:tc>
        <w:tc>
          <w:tcPr>
            <w:tcW w:w="1380" w:type="pct"/>
            <w:vAlign w:val="center"/>
          </w:tcPr>
          <w:p>
            <w:pPr>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spacing w:val="-3"/>
                <w14:textFill>
                  <w14:solidFill>
                    <w14:schemeClr w14:val="tx1"/>
                  </w14:solidFill>
                </w14:textFill>
              </w:rPr>
              <w:t>裁判长，监督长，仲裁长</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restart"/>
            <w:vAlign w:val="center"/>
          </w:tcPr>
          <w:p>
            <w:pPr>
              <w:jc w:val="center"/>
              <w:rPr>
                <w:rFonts w:ascii="仿宋" w:hAnsi="仿宋" w:eastAsia="仿宋"/>
              </w:rPr>
            </w:pPr>
            <w:r>
              <w:rPr>
                <w:rFonts w:hint="eastAsia" w:ascii="仿宋" w:hAnsi="仿宋" w:eastAsia="仿宋"/>
              </w:rPr>
              <w:t>比赛第一天</w:t>
            </w:r>
          </w:p>
        </w:tc>
        <w:tc>
          <w:tcPr>
            <w:tcW w:w="781" w:type="pct"/>
            <w:vAlign w:val="center"/>
          </w:tcPr>
          <w:p>
            <w:pPr>
              <w:jc w:val="center"/>
              <w:rPr>
                <w:rFonts w:hint="default" w:ascii="仿宋" w:hAnsi="仿宋" w:eastAsia="仿宋"/>
                <w:lang w:val="en-US" w:eastAsia="zh-CN"/>
              </w:rPr>
            </w:pPr>
            <w:r>
              <w:rPr>
                <w:rFonts w:ascii="仿宋" w:hAnsi="仿宋" w:eastAsia="仿宋"/>
                <w:spacing w:val="-2"/>
              </w:rPr>
              <w:t>7:00-7:</w:t>
            </w:r>
            <w:r>
              <w:rPr>
                <w:rFonts w:hint="eastAsia" w:ascii="仿宋" w:hAnsi="仿宋" w:eastAsia="仿宋"/>
                <w:spacing w:val="-2"/>
                <w:lang w:val="en-US" w:eastAsia="zh-CN"/>
              </w:rPr>
              <w:t>30</w:t>
            </w:r>
          </w:p>
        </w:tc>
        <w:tc>
          <w:tcPr>
            <w:tcW w:w="1354" w:type="pct"/>
            <w:vAlign w:val="center"/>
          </w:tcPr>
          <w:p>
            <w:pPr>
              <w:jc w:val="center"/>
              <w:rPr>
                <w:rFonts w:ascii="仿宋" w:hAnsi="仿宋" w:eastAsia="仿宋"/>
              </w:rPr>
            </w:pPr>
            <w:r>
              <w:rPr>
                <w:rFonts w:ascii="仿宋" w:hAnsi="仿宋" w:eastAsia="仿宋"/>
                <w:spacing w:val="-4"/>
              </w:rPr>
              <w:t>竞赛相关人员到达</w:t>
            </w:r>
          </w:p>
          <w:p>
            <w:pPr>
              <w:jc w:val="center"/>
              <w:rPr>
                <w:rFonts w:ascii="仿宋" w:hAnsi="仿宋" w:eastAsia="仿宋"/>
              </w:rPr>
            </w:pPr>
            <w:r>
              <w:rPr>
                <w:rFonts w:ascii="仿宋" w:hAnsi="仿宋" w:eastAsia="仿宋"/>
                <w:spacing w:val="-4"/>
              </w:rPr>
              <w:t>竞赛场地并完成参</w:t>
            </w:r>
          </w:p>
          <w:p>
            <w:pPr>
              <w:jc w:val="center"/>
              <w:rPr>
                <w:rFonts w:hint="eastAsia" w:ascii="仿宋" w:hAnsi="仿宋" w:eastAsia="仿宋"/>
                <w:lang w:eastAsia="zh-CN"/>
              </w:rPr>
            </w:pPr>
            <w:r>
              <w:rPr>
                <w:rFonts w:ascii="仿宋" w:hAnsi="仿宋" w:eastAsia="仿宋"/>
                <w:spacing w:val="-3"/>
              </w:rPr>
              <w:t>赛队检录</w:t>
            </w:r>
            <w:r>
              <w:rPr>
                <w:rFonts w:ascii="仿宋" w:hAnsi="仿宋" w:eastAsia="仿宋"/>
                <w:spacing w:val="-4"/>
              </w:rPr>
              <w:t>抽</w:t>
            </w:r>
            <w:r>
              <w:rPr>
                <w:rFonts w:hint="eastAsia" w:ascii="仿宋" w:hAnsi="仿宋" w:eastAsia="仿宋"/>
                <w:spacing w:val="-4"/>
                <w:lang w:val="en-US" w:eastAsia="zh-CN"/>
              </w:rPr>
              <w:t>签</w:t>
            </w:r>
          </w:p>
        </w:tc>
        <w:tc>
          <w:tcPr>
            <w:tcW w:w="747" w:type="pct"/>
            <w:vAlign w:val="center"/>
          </w:tcPr>
          <w:p>
            <w:pPr>
              <w:jc w:val="center"/>
              <w:rPr>
                <w:rFonts w:ascii="仿宋" w:hAnsi="仿宋" w:eastAsia="仿宋"/>
              </w:rPr>
            </w:pPr>
            <w:r>
              <w:rPr>
                <w:rFonts w:ascii="仿宋" w:hAnsi="仿宋" w:eastAsia="仿宋"/>
                <w:spacing w:val="-5"/>
              </w:rPr>
              <w:t>竞赛场地/</w:t>
            </w:r>
            <w:r>
              <w:rPr>
                <w:rFonts w:ascii="仿宋" w:hAnsi="仿宋" w:eastAsia="仿宋"/>
              </w:rPr>
              <w:t xml:space="preserve"> </w:t>
            </w:r>
            <w:r>
              <w:rPr>
                <w:rFonts w:ascii="仿宋" w:hAnsi="仿宋" w:eastAsia="仿宋"/>
                <w:spacing w:val="-3"/>
              </w:rPr>
              <w:t>检录处</w:t>
            </w:r>
          </w:p>
        </w:tc>
        <w:tc>
          <w:tcPr>
            <w:tcW w:w="1380" w:type="pct"/>
            <w:vAlign w:val="center"/>
          </w:tcPr>
          <w:p>
            <w:pPr>
              <w:jc w:val="center"/>
              <w:rPr>
                <w:rFonts w:ascii="仿宋" w:hAnsi="仿宋" w:eastAsia="仿宋"/>
              </w:rPr>
            </w:pPr>
            <w:r>
              <w:rPr>
                <w:rFonts w:ascii="仿宋" w:hAnsi="仿宋" w:eastAsia="仿宋"/>
                <w:spacing w:val="-13"/>
              </w:rPr>
              <w:t>检录裁判、加密裁判、</w:t>
            </w:r>
            <w:r>
              <w:rPr>
                <w:rFonts w:ascii="仿宋" w:hAnsi="仿宋" w:eastAsia="仿宋"/>
                <w:spacing w:val="8"/>
              </w:rPr>
              <w:t xml:space="preserve"> </w:t>
            </w:r>
            <w:r>
              <w:rPr>
                <w:rFonts w:ascii="仿宋" w:hAnsi="仿宋" w:eastAsia="仿宋"/>
                <w:spacing w:val="5"/>
              </w:rPr>
              <w:t>工作人员、监督、参</w:t>
            </w:r>
            <w:r>
              <w:rPr>
                <w:rFonts w:ascii="仿宋" w:hAnsi="仿宋" w:eastAsia="仿宋"/>
              </w:rPr>
              <w:t xml:space="preserve"> </w:t>
            </w:r>
            <w:r>
              <w:rPr>
                <w:rFonts w:ascii="仿宋" w:hAnsi="仿宋" w:eastAsia="仿宋"/>
                <w:spacing w:val="-2"/>
              </w:rPr>
              <w:t>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ascii="仿宋" w:hAnsi="仿宋" w:eastAsia="仿宋"/>
              </w:rPr>
            </w:pPr>
            <w:r>
              <w:rPr>
                <w:rFonts w:hint="eastAsia" w:ascii="仿宋" w:hAnsi="仿宋" w:eastAsia="仿宋"/>
                <w:spacing w:val="-3"/>
                <w:lang w:val="en-US" w:eastAsia="zh-CN"/>
              </w:rPr>
              <w:t>7</w:t>
            </w:r>
            <w:r>
              <w:rPr>
                <w:rFonts w:ascii="仿宋" w:hAnsi="仿宋" w:eastAsia="仿宋"/>
                <w:spacing w:val="-3"/>
              </w:rPr>
              <w:t>:</w:t>
            </w:r>
            <w:r>
              <w:rPr>
                <w:rFonts w:hint="eastAsia" w:ascii="仿宋" w:hAnsi="仿宋" w:eastAsia="仿宋"/>
                <w:spacing w:val="-3"/>
                <w:lang w:val="en-US" w:eastAsia="zh-CN"/>
              </w:rPr>
              <w:t>30</w:t>
            </w:r>
            <w:r>
              <w:rPr>
                <w:rFonts w:ascii="仿宋" w:hAnsi="仿宋" w:eastAsia="仿宋"/>
                <w:spacing w:val="-3"/>
              </w:rPr>
              <w:t>-8:</w:t>
            </w:r>
            <w:r>
              <w:rPr>
                <w:rFonts w:hint="eastAsia" w:ascii="仿宋" w:hAnsi="仿宋" w:eastAsia="仿宋"/>
                <w:spacing w:val="-3"/>
                <w:lang w:val="en-US" w:eastAsia="zh-CN"/>
              </w:rPr>
              <w:t>0</w:t>
            </w:r>
            <w:r>
              <w:rPr>
                <w:rFonts w:ascii="仿宋" w:hAnsi="仿宋" w:eastAsia="仿宋"/>
                <w:spacing w:val="-3"/>
              </w:rPr>
              <w:t>0</w:t>
            </w:r>
          </w:p>
        </w:tc>
        <w:tc>
          <w:tcPr>
            <w:tcW w:w="1354" w:type="pct"/>
            <w:vAlign w:val="center"/>
          </w:tcPr>
          <w:p>
            <w:pPr>
              <w:jc w:val="center"/>
              <w:rPr>
                <w:rFonts w:ascii="仿宋" w:hAnsi="仿宋" w:eastAsia="仿宋"/>
              </w:rPr>
            </w:pPr>
            <w:r>
              <w:rPr>
                <w:rFonts w:ascii="仿宋" w:hAnsi="仿宋" w:eastAsia="仿宋"/>
                <w:spacing w:val="-9"/>
              </w:rPr>
              <w:t>赛前准备（裁判长</w:t>
            </w:r>
            <w:r>
              <w:rPr>
                <w:rFonts w:ascii="仿宋" w:hAnsi="仿宋" w:eastAsia="仿宋"/>
                <w:spacing w:val="-4"/>
              </w:rPr>
              <w:t>宣读竞赛</w:t>
            </w:r>
          </w:p>
          <w:p>
            <w:pPr>
              <w:jc w:val="center"/>
              <w:rPr>
                <w:rFonts w:ascii="仿宋" w:hAnsi="仿宋" w:eastAsia="仿宋"/>
              </w:rPr>
            </w:pPr>
            <w:r>
              <w:rPr>
                <w:rFonts w:ascii="仿宋" w:hAnsi="仿宋" w:eastAsia="仿宋"/>
                <w:spacing w:val="-4"/>
              </w:rPr>
              <w:t>须知、选手准备并</w:t>
            </w:r>
          </w:p>
          <w:p>
            <w:pPr>
              <w:jc w:val="center"/>
              <w:rPr>
                <w:rFonts w:ascii="仿宋" w:hAnsi="仿宋" w:eastAsia="仿宋"/>
              </w:rPr>
            </w:pPr>
            <w:r>
              <w:rPr>
                <w:rFonts w:ascii="仿宋" w:hAnsi="仿宋" w:eastAsia="仿宋"/>
                <w:spacing w:val="-4"/>
              </w:rPr>
              <w:t>发放赛题）</w:t>
            </w:r>
          </w:p>
        </w:tc>
        <w:tc>
          <w:tcPr>
            <w:tcW w:w="747" w:type="pct"/>
            <w:vAlign w:val="center"/>
          </w:tcPr>
          <w:p>
            <w:pPr>
              <w:jc w:val="center"/>
              <w:rPr>
                <w:rFonts w:ascii="仿宋" w:hAnsi="仿宋" w:eastAsia="仿宋"/>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rPr>
            </w:pPr>
            <w:r>
              <w:rPr>
                <w:rFonts w:ascii="仿宋" w:hAnsi="仿宋" w:eastAsia="仿宋"/>
                <w:spacing w:val="-4"/>
              </w:rPr>
              <w:t>监督、仲裁、技术支持、参赛队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ascii="仿宋" w:hAnsi="仿宋" w:eastAsia="仿宋"/>
              </w:rPr>
            </w:pPr>
            <w:r>
              <w:rPr>
                <w:rFonts w:ascii="仿宋" w:hAnsi="仿宋" w:eastAsia="仿宋"/>
                <w:spacing w:val="-3"/>
              </w:rPr>
              <w:t>8:</w:t>
            </w:r>
            <w:r>
              <w:rPr>
                <w:rFonts w:hint="eastAsia" w:ascii="仿宋" w:hAnsi="仿宋" w:eastAsia="仿宋"/>
                <w:spacing w:val="-3"/>
                <w:lang w:val="en-US" w:eastAsia="zh-CN"/>
              </w:rPr>
              <w:t>0</w:t>
            </w:r>
            <w:r>
              <w:rPr>
                <w:rFonts w:ascii="仿宋" w:hAnsi="仿宋" w:eastAsia="仿宋"/>
                <w:spacing w:val="-3"/>
              </w:rPr>
              <w:t>0-9:</w:t>
            </w:r>
            <w:r>
              <w:rPr>
                <w:rFonts w:hint="eastAsia" w:ascii="仿宋" w:hAnsi="仿宋" w:eastAsia="仿宋"/>
                <w:spacing w:val="-3"/>
                <w:lang w:val="en-US" w:eastAsia="zh-CN"/>
              </w:rPr>
              <w:t>0</w:t>
            </w:r>
            <w:r>
              <w:rPr>
                <w:rFonts w:ascii="仿宋" w:hAnsi="仿宋" w:eastAsia="仿宋"/>
                <w:spacing w:val="-3"/>
              </w:rPr>
              <w:t>0</w:t>
            </w:r>
          </w:p>
        </w:tc>
        <w:tc>
          <w:tcPr>
            <w:tcW w:w="1354" w:type="pct"/>
            <w:vAlign w:val="center"/>
          </w:tcPr>
          <w:p>
            <w:pPr>
              <w:jc w:val="center"/>
              <w:rPr>
                <w:rFonts w:ascii="仿宋" w:hAnsi="仿宋" w:eastAsia="仿宋"/>
              </w:rPr>
            </w:pPr>
            <w:r>
              <w:rPr>
                <w:rFonts w:ascii="仿宋" w:hAnsi="仿宋" w:eastAsia="仿宋"/>
                <w:spacing w:val="-18"/>
              </w:rPr>
              <w:t>正式比赛（模块一</w:t>
            </w:r>
            <w:r>
              <w:rPr>
                <w:rFonts w:hint="eastAsia" w:ascii="仿宋" w:hAnsi="仿宋" w:eastAsia="仿宋"/>
                <w:spacing w:val="-18"/>
                <w:lang w:val="en-US" w:eastAsia="zh-CN"/>
              </w:rPr>
              <w:t>第一场</w:t>
            </w:r>
            <w:r>
              <w:rPr>
                <w:rFonts w:ascii="仿宋" w:hAnsi="仿宋" w:eastAsia="仿宋"/>
                <w:spacing w:val="-18"/>
              </w:rPr>
              <w:t>）</w:t>
            </w:r>
          </w:p>
        </w:tc>
        <w:tc>
          <w:tcPr>
            <w:tcW w:w="747" w:type="pct"/>
            <w:vAlign w:val="center"/>
          </w:tcPr>
          <w:p>
            <w:pPr>
              <w:jc w:val="center"/>
              <w:rPr>
                <w:rFonts w:ascii="仿宋" w:hAnsi="仿宋" w:eastAsia="仿宋"/>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rPr>
            </w:pPr>
            <w:r>
              <w:rPr>
                <w:rFonts w:ascii="仿宋" w:hAnsi="仿宋" w:eastAsia="仿宋"/>
                <w:spacing w:val="-4"/>
              </w:rPr>
              <w:t>专家、监督仲裁、技</w:t>
            </w:r>
            <w:r>
              <w:rPr>
                <w:rFonts w:ascii="仿宋" w:hAnsi="仿宋" w:eastAsia="仿宋"/>
                <w:spacing w:val="-3"/>
              </w:rPr>
              <w:t>术支持、参赛队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ascii="仿宋" w:hAnsi="仿宋" w:eastAsia="仿宋"/>
              </w:rPr>
            </w:pPr>
            <w:r>
              <w:rPr>
                <w:rFonts w:ascii="仿宋" w:hAnsi="仿宋" w:eastAsia="仿宋"/>
                <w:spacing w:val="-2"/>
              </w:rPr>
              <w:t>9:</w:t>
            </w:r>
            <w:r>
              <w:rPr>
                <w:rFonts w:hint="eastAsia" w:ascii="仿宋" w:hAnsi="仿宋" w:eastAsia="仿宋"/>
                <w:spacing w:val="-2"/>
                <w:lang w:val="en-US" w:eastAsia="zh-CN"/>
              </w:rPr>
              <w:t>0</w:t>
            </w:r>
            <w:r>
              <w:rPr>
                <w:rFonts w:ascii="仿宋" w:hAnsi="仿宋" w:eastAsia="仿宋"/>
                <w:spacing w:val="-2"/>
              </w:rPr>
              <w:t>0-9:</w:t>
            </w:r>
            <w:r>
              <w:rPr>
                <w:rFonts w:hint="eastAsia" w:ascii="仿宋" w:hAnsi="仿宋" w:eastAsia="仿宋"/>
                <w:spacing w:val="-2"/>
                <w:lang w:val="en-US" w:eastAsia="zh-CN"/>
              </w:rPr>
              <w:t>1</w:t>
            </w:r>
            <w:r>
              <w:rPr>
                <w:rFonts w:ascii="仿宋" w:hAnsi="仿宋" w:eastAsia="仿宋"/>
                <w:spacing w:val="-2"/>
              </w:rPr>
              <w:t>5</w:t>
            </w:r>
          </w:p>
        </w:tc>
        <w:tc>
          <w:tcPr>
            <w:tcW w:w="1354" w:type="pct"/>
            <w:vAlign w:val="center"/>
          </w:tcPr>
          <w:p>
            <w:pPr>
              <w:jc w:val="center"/>
              <w:rPr>
                <w:rFonts w:ascii="仿宋" w:hAnsi="仿宋" w:eastAsia="仿宋"/>
              </w:rPr>
            </w:pPr>
            <w:r>
              <w:rPr>
                <w:rFonts w:ascii="仿宋" w:hAnsi="仿宋" w:eastAsia="仿宋"/>
                <w:spacing w:val="-3"/>
              </w:rPr>
              <w:t>模块一裁判评分</w:t>
            </w:r>
          </w:p>
        </w:tc>
        <w:tc>
          <w:tcPr>
            <w:tcW w:w="747" w:type="pct"/>
            <w:vAlign w:val="center"/>
          </w:tcPr>
          <w:p>
            <w:pPr>
              <w:jc w:val="center"/>
              <w:rPr>
                <w:rFonts w:ascii="仿宋" w:hAnsi="仿宋" w:eastAsia="仿宋"/>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rPr>
            </w:pPr>
            <w:r>
              <w:rPr>
                <w:rFonts w:ascii="仿宋" w:hAnsi="仿宋" w:eastAsia="仿宋"/>
                <w:spacing w:val="-4"/>
              </w:rPr>
              <w:t>专家、监督仲裁、技术支持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ascii="仿宋" w:hAnsi="仿宋" w:eastAsia="仿宋" w:cs="Times New Roman"/>
                <w:kern w:val="2"/>
                <w:sz w:val="21"/>
                <w:szCs w:val="24"/>
                <w:lang w:val="en-US" w:eastAsia="zh-CN" w:bidi="ar-SA"/>
              </w:rPr>
            </w:pPr>
            <w:r>
              <w:rPr>
                <w:rFonts w:hint="eastAsia" w:ascii="仿宋" w:hAnsi="仿宋" w:eastAsia="仿宋"/>
                <w:spacing w:val="-3"/>
                <w:lang w:val="en-US" w:eastAsia="zh-CN"/>
              </w:rPr>
              <w:t>9</w:t>
            </w:r>
            <w:r>
              <w:rPr>
                <w:rFonts w:ascii="仿宋" w:hAnsi="仿宋" w:eastAsia="仿宋"/>
                <w:spacing w:val="-3"/>
              </w:rPr>
              <w:t>:</w:t>
            </w:r>
            <w:r>
              <w:rPr>
                <w:rFonts w:hint="eastAsia" w:ascii="仿宋" w:hAnsi="仿宋" w:eastAsia="仿宋"/>
                <w:spacing w:val="-3"/>
                <w:lang w:val="en-US" w:eastAsia="zh-CN"/>
              </w:rPr>
              <w:t>3</w:t>
            </w:r>
            <w:r>
              <w:rPr>
                <w:rFonts w:ascii="仿宋" w:hAnsi="仿宋" w:eastAsia="仿宋"/>
                <w:spacing w:val="-3"/>
              </w:rPr>
              <w:t>0-</w:t>
            </w:r>
            <w:r>
              <w:rPr>
                <w:rFonts w:hint="eastAsia" w:ascii="仿宋" w:hAnsi="仿宋" w:eastAsia="仿宋"/>
                <w:spacing w:val="-3"/>
                <w:lang w:val="en-US" w:eastAsia="zh-CN"/>
              </w:rPr>
              <w:t>10</w:t>
            </w:r>
            <w:r>
              <w:rPr>
                <w:rFonts w:ascii="仿宋" w:hAnsi="仿宋" w:eastAsia="仿宋"/>
                <w:spacing w:val="-3"/>
              </w:rPr>
              <w:t>:</w:t>
            </w:r>
            <w:r>
              <w:rPr>
                <w:rFonts w:hint="eastAsia" w:ascii="仿宋" w:hAnsi="仿宋" w:eastAsia="仿宋"/>
                <w:spacing w:val="-3"/>
                <w:lang w:val="en-US" w:eastAsia="zh-CN"/>
              </w:rPr>
              <w:t>0</w:t>
            </w:r>
            <w:r>
              <w:rPr>
                <w:rFonts w:ascii="仿宋" w:hAnsi="仿宋" w:eastAsia="仿宋"/>
                <w:spacing w:val="-3"/>
              </w:rPr>
              <w:t>0</w:t>
            </w:r>
          </w:p>
        </w:tc>
        <w:tc>
          <w:tcPr>
            <w:tcW w:w="1354"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18"/>
              </w:rPr>
              <w:t>正式比赛（模块一</w:t>
            </w:r>
            <w:r>
              <w:rPr>
                <w:rFonts w:hint="eastAsia" w:ascii="仿宋" w:hAnsi="仿宋" w:eastAsia="仿宋"/>
                <w:spacing w:val="-18"/>
                <w:lang w:val="en-US" w:eastAsia="zh-CN"/>
              </w:rPr>
              <w:t>第二场</w:t>
            </w:r>
            <w:r>
              <w:rPr>
                <w:rFonts w:ascii="仿宋" w:hAnsi="仿宋" w:eastAsia="仿宋"/>
                <w:spacing w:val="-18"/>
              </w:rPr>
              <w:t>）</w:t>
            </w:r>
          </w:p>
        </w:tc>
        <w:tc>
          <w:tcPr>
            <w:tcW w:w="747"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cs="Times New Roman"/>
                <w:kern w:val="2"/>
                <w:sz w:val="21"/>
                <w:szCs w:val="24"/>
                <w:lang w:val="en-US" w:eastAsia="zh-CN" w:bidi="ar-SA"/>
              </w:rPr>
            </w:pPr>
            <w:r>
              <w:rPr>
                <w:rFonts w:ascii="仿宋" w:hAnsi="仿宋" w:eastAsia="仿宋"/>
                <w:spacing w:val="-4"/>
              </w:rPr>
              <w:t>专家、监督仲裁、技</w:t>
            </w:r>
            <w:r>
              <w:rPr>
                <w:rFonts w:ascii="仿宋" w:hAnsi="仿宋" w:eastAsia="仿宋"/>
                <w:spacing w:val="-3"/>
              </w:rPr>
              <w:t>术支持、参赛队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ascii="仿宋" w:hAnsi="仿宋" w:eastAsia="仿宋" w:cs="Times New Roman"/>
                <w:kern w:val="2"/>
                <w:sz w:val="21"/>
                <w:szCs w:val="24"/>
                <w:lang w:val="en-US" w:eastAsia="zh-CN" w:bidi="ar-SA"/>
              </w:rPr>
            </w:pPr>
            <w:r>
              <w:rPr>
                <w:rFonts w:hint="eastAsia" w:ascii="仿宋" w:hAnsi="仿宋" w:eastAsia="仿宋"/>
                <w:spacing w:val="-2"/>
                <w:lang w:val="en-US" w:eastAsia="zh-CN"/>
              </w:rPr>
              <w:t>10</w:t>
            </w:r>
            <w:r>
              <w:rPr>
                <w:rFonts w:ascii="仿宋" w:hAnsi="仿宋" w:eastAsia="仿宋"/>
                <w:spacing w:val="-2"/>
              </w:rPr>
              <w:t>:</w:t>
            </w:r>
            <w:r>
              <w:rPr>
                <w:rFonts w:hint="eastAsia" w:ascii="仿宋" w:hAnsi="仿宋" w:eastAsia="仿宋"/>
                <w:spacing w:val="-2"/>
                <w:lang w:val="en-US" w:eastAsia="zh-CN"/>
              </w:rPr>
              <w:t>0</w:t>
            </w:r>
            <w:r>
              <w:rPr>
                <w:rFonts w:ascii="仿宋" w:hAnsi="仿宋" w:eastAsia="仿宋"/>
                <w:spacing w:val="-2"/>
              </w:rPr>
              <w:t>0-</w:t>
            </w:r>
            <w:r>
              <w:rPr>
                <w:rFonts w:hint="eastAsia" w:ascii="仿宋" w:hAnsi="仿宋" w:eastAsia="仿宋"/>
                <w:spacing w:val="-2"/>
                <w:lang w:val="en-US" w:eastAsia="zh-CN"/>
              </w:rPr>
              <w:t>10</w:t>
            </w:r>
            <w:r>
              <w:rPr>
                <w:rFonts w:ascii="仿宋" w:hAnsi="仿宋" w:eastAsia="仿宋"/>
                <w:spacing w:val="-2"/>
              </w:rPr>
              <w:t>:</w:t>
            </w:r>
            <w:r>
              <w:rPr>
                <w:rFonts w:hint="eastAsia" w:ascii="仿宋" w:hAnsi="仿宋" w:eastAsia="仿宋"/>
                <w:spacing w:val="-2"/>
                <w:lang w:val="en-US" w:eastAsia="zh-CN"/>
              </w:rPr>
              <w:t>1</w:t>
            </w:r>
            <w:r>
              <w:rPr>
                <w:rFonts w:ascii="仿宋" w:hAnsi="仿宋" w:eastAsia="仿宋"/>
                <w:spacing w:val="-2"/>
              </w:rPr>
              <w:t>5</w:t>
            </w:r>
          </w:p>
        </w:tc>
        <w:tc>
          <w:tcPr>
            <w:tcW w:w="1354"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3"/>
              </w:rPr>
              <w:t>模块一裁判评分</w:t>
            </w:r>
          </w:p>
        </w:tc>
        <w:tc>
          <w:tcPr>
            <w:tcW w:w="747"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cs="Times New Roman"/>
                <w:kern w:val="2"/>
                <w:sz w:val="21"/>
                <w:szCs w:val="24"/>
                <w:lang w:val="en-US" w:eastAsia="zh-CN" w:bidi="ar-SA"/>
              </w:rPr>
            </w:pPr>
            <w:r>
              <w:rPr>
                <w:rFonts w:ascii="仿宋" w:hAnsi="仿宋" w:eastAsia="仿宋"/>
                <w:spacing w:val="-4"/>
              </w:rPr>
              <w:t>专家、监督仲裁、技术支持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hint="eastAsia" w:ascii="仿宋" w:hAnsi="仿宋" w:eastAsia="仿宋" w:cs="Times New Roman"/>
                <w:kern w:val="2"/>
                <w:sz w:val="21"/>
                <w:szCs w:val="24"/>
                <w:lang w:val="en-US" w:eastAsia="zh-CN" w:bidi="ar-SA"/>
              </w:rPr>
            </w:pPr>
            <w:r>
              <w:rPr>
                <w:rFonts w:hint="eastAsia" w:ascii="仿宋" w:hAnsi="仿宋" w:eastAsia="仿宋"/>
                <w:spacing w:val="-3"/>
                <w:lang w:val="en-US" w:eastAsia="zh-CN"/>
              </w:rPr>
              <w:t>10</w:t>
            </w:r>
            <w:r>
              <w:rPr>
                <w:rFonts w:ascii="仿宋" w:hAnsi="仿宋" w:eastAsia="仿宋"/>
                <w:spacing w:val="-3"/>
              </w:rPr>
              <w:t>:</w:t>
            </w:r>
            <w:r>
              <w:rPr>
                <w:rFonts w:hint="eastAsia" w:ascii="仿宋" w:hAnsi="仿宋" w:eastAsia="仿宋"/>
                <w:spacing w:val="-3"/>
                <w:lang w:val="en-US" w:eastAsia="zh-CN"/>
              </w:rPr>
              <w:t>3</w:t>
            </w:r>
            <w:r>
              <w:rPr>
                <w:rFonts w:ascii="仿宋" w:hAnsi="仿宋" w:eastAsia="仿宋"/>
                <w:spacing w:val="-3"/>
              </w:rPr>
              <w:t>0-</w:t>
            </w:r>
            <w:r>
              <w:rPr>
                <w:rFonts w:hint="eastAsia" w:ascii="仿宋" w:hAnsi="仿宋" w:eastAsia="仿宋"/>
                <w:spacing w:val="-3"/>
                <w:lang w:val="en-US" w:eastAsia="zh-CN"/>
              </w:rPr>
              <w:t>11</w:t>
            </w:r>
            <w:r>
              <w:rPr>
                <w:rFonts w:ascii="仿宋" w:hAnsi="仿宋" w:eastAsia="仿宋"/>
                <w:spacing w:val="-3"/>
              </w:rPr>
              <w:t>:</w:t>
            </w:r>
            <w:r>
              <w:rPr>
                <w:rFonts w:hint="eastAsia" w:ascii="仿宋" w:hAnsi="仿宋" w:eastAsia="仿宋"/>
                <w:spacing w:val="-3"/>
                <w:lang w:val="en-US" w:eastAsia="zh-CN"/>
              </w:rPr>
              <w:t>0</w:t>
            </w:r>
            <w:r>
              <w:rPr>
                <w:rFonts w:ascii="仿宋" w:hAnsi="仿宋" w:eastAsia="仿宋"/>
                <w:spacing w:val="-3"/>
              </w:rPr>
              <w:t>0</w:t>
            </w:r>
          </w:p>
        </w:tc>
        <w:tc>
          <w:tcPr>
            <w:tcW w:w="1354"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18"/>
              </w:rPr>
              <w:t>正式比赛（模块一</w:t>
            </w:r>
            <w:r>
              <w:rPr>
                <w:rFonts w:hint="eastAsia" w:ascii="仿宋" w:hAnsi="仿宋" w:eastAsia="仿宋"/>
                <w:spacing w:val="-18"/>
                <w:lang w:val="en-US" w:eastAsia="zh-CN"/>
              </w:rPr>
              <w:t>第三场</w:t>
            </w:r>
            <w:r>
              <w:rPr>
                <w:rFonts w:ascii="仿宋" w:hAnsi="仿宋" w:eastAsia="仿宋"/>
                <w:spacing w:val="-18"/>
              </w:rPr>
              <w:t>）</w:t>
            </w:r>
          </w:p>
        </w:tc>
        <w:tc>
          <w:tcPr>
            <w:tcW w:w="747"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cs="Times New Roman"/>
                <w:kern w:val="2"/>
                <w:sz w:val="21"/>
                <w:szCs w:val="24"/>
                <w:lang w:val="en-US" w:eastAsia="zh-CN" w:bidi="ar-SA"/>
              </w:rPr>
            </w:pPr>
            <w:r>
              <w:rPr>
                <w:rFonts w:ascii="仿宋" w:hAnsi="仿宋" w:eastAsia="仿宋"/>
                <w:spacing w:val="-4"/>
              </w:rPr>
              <w:t>专家、监督仲裁、技</w:t>
            </w:r>
            <w:r>
              <w:rPr>
                <w:rFonts w:ascii="仿宋" w:hAnsi="仿宋" w:eastAsia="仿宋"/>
                <w:spacing w:val="-3"/>
              </w:rPr>
              <w:t>术支持、参赛队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hint="eastAsia" w:ascii="仿宋" w:hAnsi="仿宋" w:eastAsia="仿宋" w:cs="Times New Roman"/>
                <w:kern w:val="2"/>
                <w:sz w:val="21"/>
                <w:szCs w:val="24"/>
                <w:lang w:val="en-US" w:eastAsia="zh-CN" w:bidi="ar-SA"/>
              </w:rPr>
            </w:pPr>
            <w:r>
              <w:rPr>
                <w:rFonts w:hint="eastAsia" w:ascii="仿宋" w:hAnsi="仿宋" w:eastAsia="仿宋"/>
                <w:spacing w:val="-2"/>
                <w:lang w:val="en-US" w:eastAsia="zh-CN"/>
              </w:rPr>
              <w:t>11</w:t>
            </w:r>
            <w:r>
              <w:rPr>
                <w:rFonts w:ascii="仿宋" w:hAnsi="仿宋" w:eastAsia="仿宋"/>
                <w:spacing w:val="-2"/>
              </w:rPr>
              <w:t>:</w:t>
            </w:r>
            <w:r>
              <w:rPr>
                <w:rFonts w:hint="eastAsia" w:ascii="仿宋" w:hAnsi="仿宋" w:eastAsia="仿宋"/>
                <w:spacing w:val="-2"/>
                <w:lang w:val="en-US" w:eastAsia="zh-CN"/>
              </w:rPr>
              <w:t>0</w:t>
            </w:r>
            <w:r>
              <w:rPr>
                <w:rFonts w:ascii="仿宋" w:hAnsi="仿宋" w:eastAsia="仿宋"/>
                <w:spacing w:val="-2"/>
              </w:rPr>
              <w:t>0-</w:t>
            </w:r>
            <w:r>
              <w:rPr>
                <w:rFonts w:hint="eastAsia" w:ascii="仿宋" w:hAnsi="仿宋" w:eastAsia="仿宋"/>
                <w:spacing w:val="-2"/>
                <w:lang w:val="en-US" w:eastAsia="zh-CN"/>
              </w:rPr>
              <w:t>11</w:t>
            </w:r>
            <w:r>
              <w:rPr>
                <w:rFonts w:ascii="仿宋" w:hAnsi="仿宋" w:eastAsia="仿宋"/>
                <w:spacing w:val="-2"/>
              </w:rPr>
              <w:t>:</w:t>
            </w:r>
            <w:r>
              <w:rPr>
                <w:rFonts w:hint="eastAsia" w:ascii="仿宋" w:hAnsi="仿宋" w:eastAsia="仿宋"/>
                <w:spacing w:val="-2"/>
                <w:lang w:val="en-US" w:eastAsia="zh-CN"/>
              </w:rPr>
              <w:t>1</w:t>
            </w:r>
            <w:r>
              <w:rPr>
                <w:rFonts w:ascii="仿宋" w:hAnsi="仿宋" w:eastAsia="仿宋"/>
                <w:spacing w:val="-2"/>
              </w:rPr>
              <w:t>5</w:t>
            </w:r>
          </w:p>
        </w:tc>
        <w:tc>
          <w:tcPr>
            <w:tcW w:w="1354"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3"/>
              </w:rPr>
              <w:t>模块一裁判评分</w:t>
            </w:r>
          </w:p>
        </w:tc>
        <w:tc>
          <w:tcPr>
            <w:tcW w:w="747"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cs="Times New Roman"/>
                <w:kern w:val="2"/>
                <w:sz w:val="21"/>
                <w:szCs w:val="24"/>
                <w:lang w:val="en-US" w:eastAsia="zh-CN" w:bidi="ar-SA"/>
              </w:rPr>
            </w:pPr>
            <w:r>
              <w:rPr>
                <w:rFonts w:ascii="仿宋" w:hAnsi="仿宋" w:eastAsia="仿宋"/>
                <w:spacing w:val="-4"/>
              </w:rPr>
              <w:t>专家、监督仲裁、技术支持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ascii="仿宋" w:hAnsi="仿宋" w:eastAsia="仿宋"/>
              </w:rPr>
            </w:pPr>
            <w:r>
              <w:rPr>
                <w:rFonts w:hint="eastAsia" w:ascii="仿宋" w:hAnsi="仿宋" w:eastAsia="仿宋"/>
                <w:spacing w:val="-5"/>
                <w:lang w:val="en-US" w:eastAsia="zh-CN"/>
              </w:rPr>
              <w:t>14</w:t>
            </w:r>
            <w:r>
              <w:rPr>
                <w:rFonts w:ascii="仿宋" w:hAnsi="仿宋" w:eastAsia="仿宋"/>
                <w:spacing w:val="-5"/>
              </w:rPr>
              <w:t>:</w:t>
            </w:r>
            <w:r>
              <w:rPr>
                <w:rFonts w:hint="eastAsia" w:ascii="仿宋" w:hAnsi="仿宋" w:eastAsia="仿宋"/>
                <w:spacing w:val="-5"/>
                <w:lang w:val="en-US" w:eastAsia="zh-CN"/>
              </w:rPr>
              <w:t>30</w:t>
            </w:r>
            <w:r>
              <w:rPr>
                <w:rFonts w:ascii="仿宋" w:hAnsi="仿宋" w:eastAsia="仿宋"/>
                <w:spacing w:val="-5"/>
              </w:rPr>
              <w:t>-1</w:t>
            </w:r>
            <w:r>
              <w:rPr>
                <w:rFonts w:hint="eastAsia" w:ascii="仿宋" w:hAnsi="仿宋" w:eastAsia="仿宋"/>
                <w:spacing w:val="-5"/>
                <w:lang w:val="en-US" w:eastAsia="zh-CN"/>
              </w:rPr>
              <w:t>4</w:t>
            </w:r>
            <w:r>
              <w:rPr>
                <w:rFonts w:ascii="仿宋" w:hAnsi="仿宋" w:eastAsia="仿宋"/>
                <w:spacing w:val="-5"/>
              </w:rPr>
              <w:t>:</w:t>
            </w:r>
            <w:r>
              <w:rPr>
                <w:rFonts w:hint="eastAsia" w:ascii="仿宋" w:hAnsi="仿宋" w:eastAsia="仿宋"/>
                <w:spacing w:val="-5"/>
                <w:lang w:val="en-US" w:eastAsia="zh-CN"/>
              </w:rPr>
              <w:t>4</w:t>
            </w:r>
            <w:r>
              <w:rPr>
                <w:rFonts w:ascii="仿宋" w:hAnsi="仿宋" w:eastAsia="仿宋"/>
                <w:spacing w:val="-5"/>
              </w:rPr>
              <w:t>0</w:t>
            </w:r>
          </w:p>
        </w:tc>
        <w:tc>
          <w:tcPr>
            <w:tcW w:w="1354" w:type="pct"/>
            <w:vAlign w:val="center"/>
          </w:tcPr>
          <w:p>
            <w:pPr>
              <w:jc w:val="center"/>
              <w:rPr>
                <w:rFonts w:ascii="仿宋" w:hAnsi="仿宋" w:eastAsia="仿宋"/>
              </w:rPr>
            </w:pPr>
            <w:r>
              <w:rPr>
                <w:rFonts w:ascii="仿宋" w:hAnsi="仿宋" w:eastAsia="仿宋"/>
                <w:spacing w:val="-3"/>
              </w:rPr>
              <w:t>模块</w:t>
            </w:r>
            <w:r>
              <w:rPr>
                <w:rFonts w:hint="eastAsia" w:ascii="仿宋" w:hAnsi="仿宋" w:eastAsia="仿宋"/>
                <w:spacing w:val="-3"/>
                <w:lang w:val="en-US" w:eastAsia="zh-CN"/>
              </w:rPr>
              <w:t>三</w:t>
            </w:r>
            <w:r>
              <w:rPr>
                <w:rFonts w:ascii="仿宋" w:hAnsi="仿宋" w:eastAsia="仿宋"/>
                <w:spacing w:val="-3"/>
              </w:rPr>
              <w:t>赛题发放</w:t>
            </w:r>
          </w:p>
        </w:tc>
        <w:tc>
          <w:tcPr>
            <w:tcW w:w="747" w:type="pct"/>
            <w:vAlign w:val="center"/>
          </w:tcPr>
          <w:p>
            <w:pPr>
              <w:jc w:val="center"/>
              <w:rPr>
                <w:rFonts w:ascii="仿宋" w:hAnsi="仿宋" w:eastAsia="仿宋"/>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rPr>
            </w:pPr>
            <w:r>
              <w:rPr>
                <w:rFonts w:ascii="仿宋" w:hAnsi="仿宋" w:eastAsia="仿宋"/>
                <w:spacing w:val="-4"/>
              </w:rPr>
              <w:t>专家、监督仲裁、技</w:t>
            </w:r>
            <w:r>
              <w:rPr>
                <w:rFonts w:ascii="仿宋" w:hAnsi="仿宋" w:eastAsia="仿宋"/>
                <w:spacing w:val="-3"/>
              </w:rPr>
              <w:t>术支持、参赛队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ascii="仿宋" w:hAnsi="仿宋" w:eastAsia="仿宋"/>
              </w:rPr>
            </w:pPr>
            <w:r>
              <w:rPr>
                <w:rFonts w:ascii="仿宋" w:hAnsi="仿宋" w:eastAsia="仿宋"/>
                <w:spacing w:val="-6"/>
              </w:rPr>
              <w:t>1</w:t>
            </w:r>
            <w:r>
              <w:rPr>
                <w:rFonts w:hint="eastAsia" w:ascii="仿宋" w:hAnsi="仿宋" w:eastAsia="仿宋"/>
                <w:spacing w:val="-6"/>
                <w:lang w:val="en-US" w:eastAsia="zh-CN"/>
              </w:rPr>
              <w:t>4</w:t>
            </w:r>
            <w:r>
              <w:rPr>
                <w:rFonts w:ascii="仿宋" w:hAnsi="仿宋" w:eastAsia="仿宋"/>
                <w:spacing w:val="-6"/>
              </w:rPr>
              <w:t>:</w:t>
            </w:r>
            <w:r>
              <w:rPr>
                <w:rFonts w:hint="eastAsia" w:ascii="仿宋" w:hAnsi="仿宋" w:eastAsia="仿宋"/>
                <w:spacing w:val="-6"/>
                <w:lang w:val="en-US" w:eastAsia="zh-CN"/>
              </w:rPr>
              <w:t>4</w:t>
            </w:r>
            <w:r>
              <w:rPr>
                <w:rFonts w:ascii="仿宋" w:hAnsi="仿宋" w:eastAsia="仿宋"/>
                <w:spacing w:val="-6"/>
              </w:rPr>
              <w:t>0-</w:t>
            </w:r>
            <w:r>
              <w:rPr>
                <w:rFonts w:ascii="仿宋" w:hAnsi="仿宋" w:eastAsia="仿宋"/>
                <w:spacing w:val="-32"/>
              </w:rPr>
              <w:t xml:space="preserve"> </w:t>
            </w:r>
            <w:r>
              <w:rPr>
                <w:rFonts w:ascii="仿宋" w:hAnsi="仿宋" w:eastAsia="仿宋"/>
                <w:spacing w:val="-6"/>
              </w:rPr>
              <w:t>1</w:t>
            </w:r>
            <w:r>
              <w:rPr>
                <w:rFonts w:hint="eastAsia" w:ascii="仿宋" w:hAnsi="仿宋" w:eastAsia="仿宋"/>
                <w:spacing w:val="-6"/>
                <w:lang w:val="en-US" w:eastAsia="zh-CN"/>
              </w:rPr>
              <w:t>7</w:t>
            </w:r>
            <w:r>
              <w:rPr>
                <w:rFonts w:ascii="仿宋" w:hAnsi="仿宋" w:eastAsia="仿宋"/>
                <w:spacing w:val="-6"/>
              </w:rPr>
              <w:t>:</w:t>
            </w:r>
            <w:r>
              <w:rPr>
                <w:rFonts w:hint="eastAsia" w:ascii="仿宋" w:hAnsi="仿宋" w:eastAsia="仿宋"/>
                <w:spacing w:val="-6"/>
                <w:lang w:val="en-US" w:eastAsia="zh-CN"/>
              </w:rPr>
              <w:t>0</w:t>
            </w:r>
            <w:r>
              <w:rPr>
                <w:rFonts w:ascii="仿宋" w:hAnsi="仿宋" w:eastAsia="仿宋"/>
                <w:spacing w:val="-6"/>
              </w:rPr>
              <w:t>0</w:t>
            </w:r>
          </w:p>
        </w:tc>
        <w:tc>
          <w:tcPr>
            <w:tcW w:w="1354" w:type="pct"/>
            <w:vAlign w:val="center"/>
          </w:tcPr>
          <w:p>
            <w:pPr>
              <w:jc w:val="center"/>
              <w:rPr>
                <w:rFonts w:ascii="仿宋" w:hAnsi="仿宋" w:eastAsia="仿宋"/>
              </w:rPr>
            </w:pPr>
            <w:r>
              <w:rPr>
                <w:rFonts w:ascii="仿宋" w:hAnsi="仿宋" w:eastAsia="仿宋"/>
                <w:spacing w:val="-18"/>
              </w:rPr>
              <w:t>正式比赛（模块</w:t>
            </w:r>
            <w:r>
              <w:rPr>
                <w:rFonts w:hint="eastAsia" w:ascii="仿宋" w:hAnsi="仿宋" w:eastAsia="仿宋"/>
                <w:spacing w:val="-18"/>
                <w:lang w:val="en-US" w:eastAsia="zh-CN"/>
              </w:rPr>
              <w:t>三</w:t>
            </w:r>
            <w:r>
              <w:rPr>
                <w:rFonts w:ascii="仿宋" w:hAnsi="仿宋" w:eastAsia="仿宋"/>
                <w:spacing w:val="-18"/>
              </w:rPr>
              <w:t>）</w:t>
            </w:r>
            <w:r>
              <w:rPr>
                <w:rFonts w:ascii="仿宋" w:hAnsi="仿宋" w:eastAsia="仿宋"/>
              </w:rPr>
              <w:t xml:space="preserve"> </w:t>
            </w:r>
            <w:r>
              <w:rPr>
                <w:rFonts w:ascii="仿宋" w:hAnsi="仿宋" w:eastAsia="仿宋"/>
                <w:spacing w:val="-5"/>
              </w:rPr>
              <w:t>按照抽签分组进行</w:t>
            </w:r>
          </w:p>
        </w:tc>
        <w:tc>
          <w:tcPr>
            <w:tcW w:w="747" w:type="pct"/>
            <w:vAlign w:val="center"/>
          </w:tcPr>
          <w:p>
            <w:pPr>
              <w:jc w:val="center"/>
              <w:rPr>
                <w:rFonts w:ascii="仿宋" w:hAnsi="仿宋" w:eastAsia="仿宋"/>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rPr>
            </w:pPr>
            <w:r>
              <w:rPr>
                <w:rFonts w:ascii="仿宋" w:hAnsi="仿宋" w:eastAsia="仿宋"/>
                <w:spacing w:val="-4"/>
              </w:rPr>
              <w:t>专家、监督仲裁、技</w:t>
            </w:r>
            <w:r>
              <w:rPr>
                <w:rFonts w:ascii="仿宋" w:hAnsi="仿宋" w:eastAsia="仿宋"/>
                <w:spacing w:val="-3"/>
              </w:rPr>
              <w:t>术支持、参赛队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hint="eastAsia" w:ascii="仿宋" w:hAnsi="仿宋" w:eastAsia="仿宋"/>
                <w:lang w:eastAsia="zh-CN"/>
              </w:rPr>
            </w:pPr>
            <w:r>
              <w:rPr>
                <w:rFonts w:ascii="仿宋" w:hAnsi="仿宋" w:eastAsia="仿宋"/>
                <w:spacing w:val="-6"/>
              </w:rPr>
              <w:t>14:</w:t>
            </w:r>
            <w:r>
              <w:rPr>
                <w:rFonts w:hint="eastAsia" w:ascii="仿宋" w:hAnsi="仿宋" w:eastAsia="仿宋"/>
                <w:spacing w:val="-6"/>
                <w:lang w:val="en-US" w:eastAsia="zh-CN"/>
              </w:rPr>
              <w:t>4</w:t>
            </w:r>
            <w:r>
              <w:rPr>
                <w:rFonts w:ascii="仿宋" w:hAnsi="仿宋" w:eastAsia="仿宋"/>
                <w:spacing w:val="-6"/>
              </w:rPr>
              <w:t>0-</w:t>
            </w:r>
            <w:r>
              <w:rPr>
                <w:rFonts w:ascii="仿宋" w:hAnsi="仿宋" w:eastAsia="仿宋"/>
                <w:spacing w:val="-32"/>
              </w:rPr>
              <w:t xml:space="preserve"> </w:t>
            </w:r>
            <w:r>
              <w:rPr>
                <w:rFonts w:ascii="仿宋" w:hAnsi="仿宋" w:eastAsia="仿宋"/>
                <w:spacing w:val="-6"/>
              </w:rPr>
              <w:t>1</w:t>
            </w:r>
            <w:r>
              <w:rPr>
                <w:rFonts w:hint="eastAsia" w:ascii="仿宋" w:hAnsi="仿宋" w:eastAsia="仿宋"/>
                <w:spacing w:val="-6"/>
                <w:lang w:val="en-US" w:eastAsia="zh-CN"/>
              </w:rPr>
              <w:t>7</w:t>
            </w:r>
            <w:r>
              <w:rPr>
                <w:rFonts w:ascii="仿宋" w:hAnsi="仿宋" w:eastAsia="仿宋"/>
                <w:spacing w:val="-6"/>
              </w:rPr>
              <w:t>:</w:t>
            </w:r>
            <w:r>
              <w:rPr>
                <w:rFonts w:hint="eastAsia" w:ascii="仿宋" w:hAnsi="仿宋" w:eastAsia="仿宋"/>
                <w:spacing w:val="-6"/>
                <w:lang w:val="en-US" w:eastAsia="zh-CN"/>
              </w:rPr>
              <w:t>00</w:t>
            </w:r>
          </w:p>
        </w:tc>
        <w:tc>
          <w:tcPr>
            <w:tcW w:w="1354" w:type="pct"/>
            <w:vAlign w:val="center"/>
          </w:tcPr>
          <w:p>
            <w:pPr>
              <w:jc w:val="center"/>
              <w:rPr>
                <w:rFonts w:ascii="仿宋" w:hAnsi="仿宋" w:eastAsia="仿宋"/>
              </w:rPr>
            </w:pPr>
            <w:r>
              <w:rPr>
                <w:rFonts w:ascii="仿宋" w:hAnsi="仿宋" w:eastAsia="仿宋"/>
                <w:spacing w:val="-3"/>
              </w:rPr>
              <w:t>模块</w:t>
            </w:r>
            <w:r>
              <w:rPr>
                <w:rFonts w:hint="eastAsia" w:ascii="仿宋" w:hAnsi="仿宋" w:eastAsia="仿宋"/>
                <w:spacing w:val="-3"/>
                <w:lang w:val="en-US" w:eastAsia="zh-CN"/>
              </w:rPr>
              <w:t>三</w:t>
            </w:r>
            <w:r>
              <w:rPr>
                <w:rFonts w:ascii="仿宋" w:hAnsi="仿宋" w:eastAsia="仿宋"/>
                <w:spacing w:val="-3"/>
              </w:rPr>
              <w:t>裁判评分</w:t>
            </w:r>
          </w:p>
        </w:tc>
        <w:tc>
          <w:tcPr>
            <w:tcW w:w="747" w:type="pct"/>
            <w:vAlign w:val="center"/>
          </w:tcPr>
          <w:p>
            <w:pPr>
              <w:jc w:val="center"/>
              <w:rPr>
                <w:rFonts w:ascii="仿宋" w:hAnsi="仿宋" w:eastAsia="仿宋"/>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rPr>
            </w:pPr>
            <w:r>
              <w:rPr>
                <w:rFonts w:ascii="仿宋" w:hAnsi="仿宋" w:eastAsia="仿宋"/>
                <w:spacing w:val="-4"/>
              </w:rPr>
              <w:t>专家、监督仲裁、技术支持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restart"/>
            <w:vAlign w:val="center"/>
          </w:tcPr>
          <w:p>
            <w:pPr>
              <w:jc w:val="center"/>
              <w:rPr>
                <w:rFonts w:ascii="仿宋" w:hAnsi="仿宋" w:eastAsia="仿宋"/>
              </w:rPr>
            </w:pPr>
            <w:r>
              <w:rPr>
                <w:rFonts w:hint="eastAsia" w:ascii="仿宋" w:hAnsi="仿宋" w:eastAsia="仿宋"/>
              </w:rPr>
              <w:t>比赛第二天</w:t>
            </w:r>
          </w:p>
        </w:tc>
        <w:tc>
          <w:tcPr>
            <w:tcW w:w="781" w:type="pct"/>
            <w:vAlign w:val="center"/>
          </w:tcPr>
          <w:p>
            <w:pPr>
              <w:jc w:val="center"/>
              <w:rPr>
                <w:rFonts w:ascii="仿宋" w:hAnsi="仿宋" w:eastAsia="仿宋"/>
              </w:rPr>
            </w:pPr>
            <w:r>
              <w:rPr>
                <w:rFonts w:hint="eastAsia" w:ascii="仿宋" w:hAnsi="仿宋" w:eastAsia="仿宋"/>
                <w:spacing w:val="-3"/>
                <w:lang w:val="en-US" w:eastAsia="zh-CN"/>
              </w:rPr>
              <w:t>7</w:t>
            </w:r>
            <w:r>
              <w:rPr>
                <w:rFonts w:ascii="仿宋" w:hAnsi="仿宋" w:eastAsia="仿宋"/>
                <w:spacing w:val="-3"/>
              </w:rPr>
              <w:t>:15-</w:t>
            </w:r>
            <w:r>
              <w:rPr>
                <w:rFonts w:hint="eastAsia" w:ascii="仿宋" w:hAnsi="仿宋" w:eastAsia="仿宋"/>
                <w:spacing w:val="-3"/>
                <w:lang w:val="en-US" w:eastAsia="zh-CN"/>
              </w:rPr>
              <w:t>7</w:t>
            </w:r>
            <w:r>
              <w:rPr>
                <w:rFonts w:ascii="仿宋" w:hAnsi="仿宋" w:eastAsia="仿宋"/>
                <w:spacing w:val="-3"/>
              </w:rPr>
              <w:t>:30</w:t>
            </w:r>
          </w:p>
        </w:tc>
        <w:tc>
          <w:tcPr>
            <w:tcW w:w="1354" w:type="pct"/>
            <w:vAlign w:val="center"/>
          </w:tcPr>
          <w:p>
            <w:pPr>
              <w:jc w:val="center"/>
              <w:rPr>
                <w:rFonts w:ascii="仿宋" w:hAnsi="仿宋" w:eastAsia="仿宋"/>
              </w:rPr>
            </w:pPr>
            <w:r>
              <w:rPr>
                <w:rFonts w:ascii="仿宋" w:hAnsi="仿宋" w:eastAsia="仿宋"/>
                <w:spacing w:val="-17"/>
              </w:rPr>
              <w:t>专家、 裁判和技术</w:t>
            </w:r>
            <w:r>
              <w:rPr>
                <w:rFonts w:ascii="仿宋" w:hAnsi="仿宋" w:eastAsia="仿宋"/>
                <w:spacing w:val="-4"/>
              </w:rPr>
              <w:t>支持检录入场</w:t>
            </w:r>
          </w:p>
        </w:tc>
        <w:tc>
          <w:tcPr>
            <w:tcW w:w="747" w:type="pct"/>
            <w:vAlign w:val="center"/>
          </w:tcPr>
          <w:p>
            <w:pPr>
              <w:jc w:val="center"/>
              <w:rPr>
                <w:rFonts w:ascii="仿宋" w:hAnsi="仿宋" w:eastAsia="仿宋"/>
              </w:rPr>
            </w:pPr>
            <w:r>
              <w:rPr>
                <w:rFonts w:ascii="仿宋" w:hAnsi="仿宋" w:eastAsia="仿宋"/>
                <w:spacing w:val="-5"/>
              </w:rPr>
              <w:t>竞赛场地/</w:t>
            </w:r>
            <w:r>
              <w:rPr>
                <w:rFonts w:ascii="仿宋" w:hAnsi="仿宋" w:eastAsia="仿宋"/>
              </w:rPr>
              <w:t xml:space="preserve"> </w:t>
            </w:r>
            <w:r>
              <w:rPr>
                <w:rFonts w:ascii="仿宋" w:hAnsi="仿宋" w:eastAsia="仿宋"/>
                <w:spacing w:val="-3"/>
              </w:rPr>
              <w:t>检录处</w:t>
            </w:r>
          </w:p>
        </w:tc>
        <w:tc>
          <w:tcPr>
            <w:tcW w:w="1380" w:type="pct"/>
            <w:vAlign w:val="center"/>
          </w:tcPr>
          <w:p>
            <w:pPr>
              <w:jc w:val="center"/>
              <w:rPr>
                <w:rFonts w:ascii="仿宋" w:hAnsi="仿宋" w:eastAsia="仿宋"/>
              </w:rPr>
            </w:pPr>
            <w:r>
              <w:rPr>
                <w:rFonts w:ascii="仿宋" w:hAnsi="仿宋" w:eastAsia="仿宋"/>
                <w:spacing w:val="3"/>
              </w:rPr>
              <w:t>裁判长、现场裁判、</w:t>
            </w:r>
            <w:r>
              <w:rPr>
                <w:rFonts w:ascii="仿宋" w:hAnsi="仿宋" w:eastAsia="仿宋"/>
                <w:spacing w:val="6"/>
              </w:rPr>
              <w:t xml:space="preserve"> </w:t>
            </w:r>
            <w:r>
              <w:rPr>
                <w:rFonts w:ascii="仿宋" w:hAnsi="仿宋" w:eastAsia="仿宋"/>
                <w:spacing w:val="4"/>
              </w:rPr>
              <w:t xml:space="preserve">技术人员、监督、仲 </w:t>
            </w:r>
            <w:r>
              <w:rPr>
                <w:rFonts w:ascii="仿宋" w:hAnsi="仿宋" w:eastAsia="仿宋"/>
              </w:rPr>
              <w:t>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hint="eastAsia" w:ascii="仿宋" w:hAnsi="仿宋" w:eastAsia="仿宋"/>
              </w:rPr>
            </w:pPr>
          </w:p>
        </w:tc>
        <w:tc>
          <w:tcPr>
            <w:tcW w:w="781" w:type="pct"/>
            <w:vAlign w:val="center"/>
          </w:tcPr>
          <w:p>
            <w:pPr>
              <w:jc w:val="center"/>
              <w:rPr>
                <w:rFonts w:hint="eastAsia" w:ascii="仿宋" w:hAnsi="仿宋" w:eastAsia="仿宋" w:cs="Times New Roman"/>
                <w:kern w:val="2"/>
                <w:sz w:val="21"/>
                <w:szCs w:val="24"/>
                <w:lang w:val="en-US" w:eastAsia="zh-CN" w:bidi="ar-SA"/>
              </w:rPr>
            </w:pPr>
            <w:r>
              <w:rPr>
                <w:rFonts w:hint="eastAsia" w:ascii="仿宋" w:hAnsi="仿宋" w:eastAsia="仿宋"/>
                <w:spacing w:val="-3"/>
                <w:lang w:val="en-US" w:eastAsia="zh-CN"/>
              </w:rPr>
              <w:t>7</w:t>
            </w:r>
            <w:r>
              <w:rPr>
                <w:rFonts w:ascii="仿宋" w:hAnsi="仿宋" w:eastAsia="仿宋"/>
                <w:spacing w:val="-3"/>
              </w:rPr>
              <w:t>:</w:t>
            </w:r>
            <w:r>
              <w:rPr>
                <w:rFonts w:hint="eastAsia" w:ascii="仿宋" w:hAnsi="仿宋" w:eastAsia="仿宋"/>
                <w:spacing w:val="-3"/>
                <w:lang w:val="en-US" w:eastAsia="zh-CN"/>
              </w:rPr>
              <w:t>30</w:t>
            </w:r>
            <w:r>
              <w:rPr>
                <w:rFonts w:ascii="仿宋" w:hAnsi="仿宋" w:eastAsia="仿宋"/>
                <w:spacing w:val="-3"/>
              </w:rPr>
              <w:t>-</w:t>
            </w:r>
            <w:r>
              <w:rPr>
                <w:rFonts w:hint="eastAsia" w:ascii="仿宋" w:hAnsi="仿宋" w:eastAsia="仿宋"/>
                <w:spacing w:val="-3"/>
                <w:lang w:val="en-US" w:eastAsia="zh-CN"/>
              </w:rPr>
              <w:t>7</w:t>
            </w:r>
            <w:r>
              <w:rPr>
                <w:rFonts w:ascii="仿宋" w:hAnsi="仿宋" w:eastAsia="仿宋"/>
                <w:spacing w:val="-3"/>
              </w:rPr>
              <w:t>:</w:t>
            </w:r>
            <w:r>
              <w:rPr>
                <w:rFonts w:hint="eastAsia" w:ascii="仿宋" w:hAnsi="仿宋" w:eastAsia="仿宋"/>
                <w:spacing w:val="-3"/>
                <w:lang w:val="en-US" w:eastAsia="zh-CN"/>
              </w:rPr>
              <w:t>45</w:t>
            </w:r>
          </w:p>
        </w:tc>
        <w:tc>
          <w:tcPr>
            <w:tcW w:w="1354"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4"/>
              </w:rPr>
              <w:t>参赛队伍选手检录</w:t>
            </w:r>
          </w:p>
        </w:tc>
        <w:tc>
          <w:tcPr>
            <w:tcW w:w="747"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5"/>
              </w:rPr>
              <w:t>竞赛场地</w:t>
            </w:r>
          </w:p>
        </w:tc>
        <w:tc>
          <w:tcPr>
            <w:tcW w:w="1380"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13"/>
              </w:rPr>
              <w:t>检录裁判、加密裁判、</w:t>
            </w:r>
            <w:r>
              <w:rPr>
                <w:rFonts w:ascii="仿宋" w:hAnsi="仿宋" w:eastAsia="仿宋"/>
                <w:spacing w:val="8"/>
              </w:rPr>
              <w:t xml:space="preserve"> </w:t>
            </w:r>
            <w:r>
              <w:rPr>
                <w:rFonts w:ascii="仿宋" w:hAnsi="仿宋" w:eastAsia="仿宋"/>
                <w:spacing w:val="-4"/>
              </w:rPr>
              <w:t>工作人员、监督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hint="default" w:ascii="仿宋" w:hAnsi="仿宋" w:eastAsia="仿宋" w:cs="Times New Roman"/>
                <w:kern w:val="2"/>
                <w:sz w:val="21"/>
                <w:szCs w:val="24"/>
                <w:lang w:val="en-US" w:eastAsia="zh-CN" w:bidi="ar-SA"/>
              </w:rPr>
            </w:pPr>
            <w:r>
              <w:rPr>
                <w:rFonts w:hint="eastAsia" w:ascii="仿宋" w:hAnsi="仿宋" w:eastAsia="仿宋"/>
                <w:spacing w:val="-3"/>
                <w:lang w:val="en-US" w:eastAsia="zh-CN"/>
              </w:rPr>
              <w:t>7</w:t>
            </w:r>
            <w:r>
              <w:rPr>
                <w:rFonts w:ascii="仿宋" w:hAnsi="仿宋" w:eastAsia="仿宋"/>
                <w:spacing w:val="-3"/>
              </w:rPr>
              <w:t>:</w:t>
            </w:r>
            <w:r>
              <w:rPr>
                <w:rFonts w:hint="eastAsia" w:ascii="仿宋" w:hAnsi="仿宋" w:eastAsia="仿宋"/>
                <w:spacing w:val="-3"/>
                <w:lang w:val="en-US" w:eastAsia="zh-CN"/>
              </w:rPr>
              <w:t>45</w:t>
            </w:r>
            <w:r>
              <w:rPr>
                <w:rFonts w:ascii="仿宋" w:hAnsi="仿宋" w:eastAsia="仿宋"/>
                <w:spacing w:val="-3"/>
              </w:rPr>
              <w:t>-</w:t>
            </w:r>
            <w:r>
              <w:rPr>
                <w:rFonts w:hint="eastAsia" w:ascii="仿宋" w:hAnsi="仿宋" w:eastAsia="仿宋"/>
                <w:spacing w:val="-3"/>
                <w:lang w:val="en-US" w:eastAsia="zh-CN"/>
              </w:rPr>
              <w:t>8</w:t>
            </w:r>
            <w:r>
              <w:rPr>
                <w:rFonts w:ascii="仿宋" w:hAnsi="仿宋" w:eastAsia="仿宋"/>
                <w:spacing w:val="-3"/>
              </w:rPr>
              <w:t>:</w:t>
            </w:r>
            <w:r>
              <w:rPr>
                <w:rFonts w:hint="eastAsia" w:ascii="仿宋" w:hAnsi="仿宋" w:eastAsia="仿宋"/>
                <w:spacing w:val="-3"/>
                <w:lang w:val="en-US" w:eastAsia="zh-CN"/>
              </w:rPr>
              <w:t>00</w:t>
            </w:r>
          </w:p>
        </w:tc>
        <w:tc>
          <w:tcPr>
            <w:tcW w:w="1354"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3"/>
              </w:rPr>
              <w:t>模块</w:t>
            </w:r>
            <w:r>
              <w:rPr>
                <w:rFonts w:hint="eastAsia" w:ascii="仿宋" w:hAnsi="仿宋" w:eastAsia="仿宋"/>
                <w:spacing w:val="-3"/>
                <w:lang w:val="en-US" w:eastAsia="zh-CN"/>
              </w:rPr>
              <w:t>二</w:t>
            </w:r>
            <w:r>
              <w:rPr>
                <w:rFonts w:ascii="仿宋" w:hAnsi="仿宋" w:eastAsia="仿宋"/>
                <w:spacing w:val="-3"/>
              </w:rPr>
              <w:t>赛题发放</w:t>
            </w:r>
          </w:p>
        </w:tc>
        <w:tc>
          <w:tcPr>
            <w:tcW w:w="747"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cs="Times New Roman"/>
                <w:kern w:val="2"/>
                <w:sz w:val="21"/>
                <w:szCs w:val="24"/>
                <w:lang w:val="en-US" w:eastAsia="zh-CN" w:bidi="ar-SA"/>
              </w:rPr>
            </w:pPr>
            <w:r>
              <w:rPr>
                <w:rFonts w:ascii="仿宋" w:hAnsi="仿宋" w:eastAsia="仿宋"/>
                <w:spacing w:val="-4"/>
              </w:rPr>
              <w:t>专家、监督仲裁、技</w:t>
            </w:r>
            <w:r>
              <w:rPr>
                <w:rFonts w:ascii="仿宋" w:hAnsi="仿宋" w:eastAsia="仿宋"/>
                <w:spacing w:val="-3"/>
              </w:rPr>
              <w:t>术支持、参赛队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hint="default" w:ascii="仿宋" w:hAnsi="仿宋" w:eastAsia="仿宋" w:cs="Times New Roman"/>
                <w:kern w:val="2"/>
                <w:sz w:val="21"/>
                <w:szCs w:val="24"/>
                <w:lang w:val="en-US" w:eastAsia="zh-CN" w:bidi="ar-SA"/>
              </w:rPr>
            </w:pPr>
            <w:r>
              <w:rPr>
                <w:rFonts w:hint="eastAsia" w:ascii="仿宋" w:hAnsi="仿宋" w:eastAsia="仿宋"/>
                <w:spacing w:val="-6"/>
                <w:lang w:val="en-US" w:eastAsia="zh-CN"/>
              </w:rPr>
              <w:t>8</w:t>
            </w:r>
            <w:r>
              <w:rPr>
                <w:rFonts w:ascii="仿宋" w:hAnsi="仿宋" w:eastAsia="仿宋"/>
                <w:spacing w:val="-6"/>
              </w:rPr>
              <w:t>:</w:t>
            </w:r>
            <w:r>
              <w:rPr>
                <w:rFonts w:hint="eastAsia" w:ascii="仿宋" w:hAnsi="仿宋" w:eastAsia="仿宋"/>
                <w:spacing w:val="-6"/>
                <w:lang w:val="en-US" w:eastAsia="zh-CN"/>
              </w:rPr>
              <w:t>00</w:t>
            </w:r>
            <w:r>
              <w:rPr>
                <w:rFonts w:ascii="仿宋" w:hAnsi="仿宋" w:eastAsia="仿宋"/>
                <w:spacing w:val="-6"/>
              </w:rPr>
              <w:t>-</w:t>
            </w:r>
            <w:r>
              <w:rPr>
                <w:rFonts w:hint="eastAsia" w:ascii="仿宋" w:hAnsi="仿宋" w:eastAsia="仿宋"/>
                <w:spacing w:val="-6"/>
                <w:lang w:val="en-US" w:eastAsia="zh-CN"/>
              </w:rPr>
              <w:t>10</w:t>
            </w:r>
            <w:r>
              <w:rPr>
                <w:rFonts w:ascii="仿宋" w:hAnsi="仿宋" w:eastAsia="仿宋"/>
                <w:spacing w:val="-6"/>
              </w:rPr>
              <w:t>:</w:t>
            </w:r>
            <w:r>
              <w:rPr>
                <w:rFonts w:hint="eastAsia" w:ascii="仿宋" w:hAnsi="仿宋" w:eastAsia="仿宋"/>
                <w:spacing w:val="-6"/>
                <w:lang w:val="en-US" w:eastAsia="zh-CN"/>
              </w:rPr>
              <w:t>00</w:t>
            </w:r>
          </w:p>
        </w:tc>
        <w:tc>
          <w:tcPr>
            <w:tcW w:w="1354" w:type="pct"/>
            <w:vAlign w:val="center"/>
          </w:tcPr>
          <w:p>
            <w:pPr>
              <w:jc w:val="center"/>
              <w:rPr>
                <w:rFonts w:ascii="仿宋" w:hAnsi="仿宋" w:eastAsia="仿宋"/>
              </w:rPr>
            </w:pPr>
            <w:r>
              <w:rPr>
                <w:rFonts w:ascii="仿宋" w:hAnsi="仿宋" w:eastAsia="仿宋"/>
                <w:spacing w:val="-5"/>
              </w:rPr>
              <w:t>正式比赛</w:t>
            </w:r>
          </w:p>
          <w:p>
            <w:pPr>
              <w:jc w:val="center"/>
              <w:rPr>
                <w:rFonts w:ascii="仿宋" w:hAnsi="仿宋" w:eastAsia="仿宋" w:cs="Times New Roman"/>
                <w:kern w:val="2"/>
                <w:sz w:val="21"/>
                <w:szCs w:val="24"/>
                <w:lang w:val="en-US" w:eastAsia="zh-CN" w:bidi="ar-SA"/>
              </w:rPr>
            </w:pPr>
            <w:r>
              <w:rPr>
                <w:rFonts w:ascii="仿宋" w:hAnsi="仿宋" w:eastAsia="仿宋"/>
                <w:spacing w:val="-7"/>
              </w:rPr>
              <w:t>（模块</w:t>
            </w:r>
            <w:r>
              <w:rPr>
                <w:rFonts w:hint="eastAsia" w:ascii="仿宋" w:hAnsi="仿宋" w:eastAsia="仿宋"/>
                <w:spacing w:val="-7"/>
                <w:lang w:val="en-US" w:eastAsia="zh-CN"/>
              </w:rPr>
              <w:t>二</w:t>
            </w:r>
            <w:r>
              <w:rPr>
                <w:rFonts w:ascii="仿宋" w:hAnsi="仿宋" w:eastAsia="仿宋"/>
                <w:spacing w:val="-7"/>
              </w:rPr>
              <w:t>任务</w:t>
            </w:r>
            <w:r>
              <w:rPr>
                <w:rFonts w:ascii="仿宋" w:hAnsi="仿宋" w:eastAsia="仿宋"/>
                <w:spacing w:val="-18"/>
              </w:rPr>
              <w:t xml:space="preserve"> </w:t>
            </w:r>
            <w:r>
              <w:rPr>
                <w:rFonts w:ascii="仿宋" w:hAnsi="仿宋" w:eastAsia="仿宋"/>
                <w:spacing w:val="-7"/>
              </w:rPr>
              <w:t>1）</w:t>
            </w:r>
          </w:p>
        </w:tc>
        <w:tc>
          <w:tcPr>
            <w:tcW w:w="747" w:type="pct"/>
            <w:vAlign w:val="center"/>
          </w:tcPr>
          <w:p>
            <w:pPr>
              <w:jc w:val="center"/>
              <w:rPr>
                <w:rFonts w:ascii="仿宋" w:hAnsi="仿宋" w:eastAsia="仿宋" w:cs="Times New Roman"/>
                <w:kern w:val="2"/>
                <w:sz w:val="21"/>
                <w:szCs w:val="24"/>
                <w:lang w:val="en-US" w:eastAsia="zh-CN" w:bidi="ar-SA"/>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cs="Times New Roman"/>
                <w:kern w:val="2"/>
                <w:sz w:val="21"/>
                <w:szCs w:val="24"/>
                <w:lang w:val="en-US" w:eastAsia="zh-CN" w:bidi="ar-SA"/>
              </w:rPr>
            </w:pPr>
            <w:r>
              <w:rPr>
                <w:rFonts w:ascii="仿宋" w:hAnsi="仿宋" w:eastAsia="仿宋"/>
                <w:spacing w:val="-4"/>
              </w:rPr>
              <w:t>专家、监督仲裁、技</w:t>
            </w:r>
            <w:r>
              <w:rPr>
                <w:rFonts w:ascii="仿宋" w:hAnsi="仿宋" w:eastAsia="仿宋"/>
                <w:spacing w:val="-3"/>
              </w:rPr>
              <w:t>术支持、参赛队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37" w:type="pct"/>
            <w:vMerge w:val="continue"/>
            <w:vAlign w:val="center"/>
          </w:tcPr>
          <w:p>
            <w:pPr>
              <w:jc w:val="center"/>
              <w:rPr>
                <w:rFonts w:ascii="仿宋" w:hAnsi="仿宋" w:eastAsia="仿宋"/>
              </w:rPr>
            </w:pPr>
          </w:p>
        </w:tc>
        <w:tc>
          <w:tcPr>
            <w:tcW w:w="781" w:type="pct"/>
            <w:vAlign w:val="center"/>
          </w:tcPr>
          <w:p>
            <w:pPr>
              <w:jc w:val="center"/>
              <w:rPr>
                <w:rFonts w:ascii="仿宋" w:hAnsi="仿宋" w:eastAsia="仿宋"/>
              </w:rPr>
            </w:pPr>
            <w:r>
              <w:rPr>
                <w:rFonts w:hint="eastAsia" w:ascii="仿宋" w:hAnsi="仿宋" w:eastAsia="仿宋"/>
                <w:spacing w:val="-5"/>
                <w:lang w:val="en-US" w:eastAsia="zh-CN"/>
              </w:rPr>
              <w:t>10</w:t>
            </w:r>
            <w:r>
              <w:rPr>
                <w:rFonts w:ascii="仿宋" w:hAnsi="仿宋" w:eastAsia="仿宋"/>
                <w:spacing w:val="-5"/>
              </w:rPr>
              <w:t>:</w:t>
            </w:r>
            <w:r>
              <w:rPr>
                <w:rFonts w:hint="eastAsia" w:ascii="仿宋" w:hAnsi="仿宋" w:eastAsia="仿宋"/>
                <w:spacing w:val="-5"/>
                <w:lang w:val="en-US" w:eastAsia="zh-CN"/>
              </w:rPr>
              <w:t>00</w:t>
            </w:r>
            <w:r>
              <w:rPr>
                <w:rFonts w:ascii="仿宋" w:hAnsi="仿宋" w:eastAsia="仿宋"/>
                <w:spacing w:val="-5"/>
              </w:rPr>
              <w:t>-12:</w:t>
            </w:r>
            <w:r>
              <w:rPr>
                <w:rFonts w:hint="eastAsia" w:ascii="仿宋" w:hAnsi="仿宋" w:eastAsia="仿宋"/>
                <w:spacing w:val="-5"/>
                <w:lang w:val="en-US" w:eastAsia="zh-CN"/>
              </w:rPr>
              <w:t>0</w:t>
            </w:r>
            <w:r>
              <w:rPr>
                <w:rFonts w:ascii="仿宋" w:hAnsi="仿宋" w:eastAsia="仿宋"/>
                <w:spacing w:val="-5"/>
              </w:rPr>
              <w:t>0</w:t>
            </w:r>
          </w:p>
        </w:tc>
        <w:tc>
          <w:tcPr>
            <w:tcW w:w="1354" w:type="pct"/>
            <w:vAlign w:val="center"/>
          </w:tcPr>
          <w:p>
            <w:pPr>
              <w:jc w:val="center"/>
              <w:rPr>
                <w:rFonts w:ascii="仿宋" w:hAnsi="仿宋" w:eastAsia="仿宋"/>
              </w:rPr>
            </w:pPr>
            <w:r>
              <w:rPr>
                <w:rFonts w:ascii="仿宋" w:hAnsi="仿宋" w:eastAsia="仿宋"/>
                <w:spacing w:val="-5"/>
              </w:rPr>
              <w:t>正式比赛</w:t>
            </w:r>
          </w:p>
          <w:p>
            <w:pPr>
              <w:jc w:val="center"/>
              <w:rPr>
                <w:rFonts w:ascii="仿宋" w:hAnsi="仿宋" w:eastAsia="仿宋"/>
              </w:rPr>
            </w:pPr>
            <w:r>
              <w:rPr>
                <w:rFonts w:ascii="仿宋" w:hAnsi="仿宋" w:eastAsia="仿宋"/>
                <w:spacing w:val="-4"/>
              </w:rPr>
              <w:t>（模块</w:t>
            </w:r>
            <w:r>
              <w:rPr>
                <w:rFonts w:hint="eastAsia" w:ascii="仿宋" w:hAnsi="仿宋" w:eastAsia="仿宋"/>
                <w:spacing w:val="-4"/>
                <w:lang w:val="en-US" w:eastAsia="zh-CN"/>
              </w:rPr>
              <w:t>二</w:t>
            </w:r>
            <w:r>
              <w:rPr>
                <w:rFonts w:ascii="仿宋" w:hAnsi="仿宋" w:eastAsia="仿宋"/>
                <w:spacing w:val="-4"/>
              </w:rPr>
              <w:t>任务</w:t>
            </w:r>
            <w:r>
              <w:rPr>
                <w:rFonts w:ascii="仿宋" w:hAnsi="仿宋" w:eastAsia="仿宋"/>
                <w:spacing w:val="-42"/>
              </w:rPr>
              <w:t xml:space="preserve"> </w:t>
            </w:r>
            <w:r>
              <w:rPr>
                <w:rFonts w:ascii="仿宋" w:hAnsi="仿宋" w:eastAsia="仿宋"/>
                <w:spacing w:val="-4"/>
              </w:rPr>
              <w:t>2）</w:t>
            </w:r>
          </w:p>
        </w:tc>
        <w:tc>
          <w:tcPr>
            <w:tcW w:w="747" w:type="pct"/>
            <w:vAlign w:val="center"/>
          </w:tcPr>
          <w:p>
            <w:pPr>
              <w:jc w:val="center"/>
              <w:rPr>
                <w:rFonts w:ascii="仿宋" w:hAnsi="仿宋" w:eastAsia="仿宋"/>
              </w:rPr>
            </w:pPr>
            <w:r>
              <w:rPr>
                <w:rFonts w:ascii="仿宋" w:hAnsi="仿宋" w:eastAsia="仿宋"/>
                <w:spacing w:val="-5"/>
              </w:rPr>
              <w:t>竞赛场地</w:t>
            </w:r>
          </w:p>
        </w:tc>
        <w:tc>
          <w:tcPr>
            <w:tcW w:w="1380" w:type="pct"/>
            <w:vAlign w:val="center"/>
          </w:tcPr>
          <w:p>
            <w:pPr>
              <w:jc w:val="center"/>
              <w:rPr>
                <w:rFonts w:ascii="仿宋" w:hAnsi="仿宋" w:eastAsia="仿宋"/>
              </w:rPr>
            </w:pPr>
            <w:r>
              <w:rPr>
                <w:rFonts w:ascii="仿宋" w:hAnsi="仿宋" w:eastAsia="仿宋"/>
                <w:spacing w:val="-3"/>
              </w:rPr>
              <w:t>评分裁判、裁判长、</w:t>
            </w:r>
          </w:p>
          <w:p>
            <w:pPr>
              <w:jc w:val="center"/>
              <w:rPr>
                <w:rFonts w:ascii="仿宋" w:hAnsi="仿宋" w:eastAsia="仿宋"/>
              </w:rPr>
            </w:pPr>
            <w:r>
              <w:rPr>
                <w:rFonts w:ascii="仿宋" w:hAnsi="仿宋" w:eastAsia="仿宋"/>
                <w:spacing w:val="-4"/>
              </w:rPr>
              <w:t>专家、监督仲裁、技术支持</w:t>
            </w:r>
          </w:p>
        </w:tc>
      </w:tr>
    </w:tbl>
    <w:p>
      <w:pPr>
        <w:pStyle w:val="3"/>
      </w:pPr>
      <w:r>
        <w:rPr>
          <w:rFonts w:hint="eastAsia"/>
        </w:rPr>
        <w:t>5.2竞赛流程</w:t>
      </w:r>
    </w:p>
    <w:p>
      <w:pPr>
        <w:ind w:firstLine="560"/>
        <w:jc w:val="center"/>
      </w:pPr>
      <w:r>
        <w:rPr>
          <w:rFonts w:hint="eastAsia"/>
        </w:rPr>
        <w:drawing>
          <wp:inline distT="0" distB="0" distL="0" distR="0">
            <wp:extent cx="5728970" cy="8225155"/>
            <wp:effectExtent l="0" t="0" r="11430" b="4445"/>
            <wp:docPr id="1"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图片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738205" cy="8238457"/>
                    </a:xfrm>
                    <a:prstGeom prst="rect">
                      <a:avLst/>
                    </a:prstGeom>
                    <a:noFill/>
                    <a:ln>
                      <a:noFill/>
                    </a:ln>
                  </pic:spPr>
                </pic:pic>
              </a:graphicData>
            </a:graphic>
          </wp:inline>
        </w:drawing>
      </w:r>
    </w:p>
    <w:p>
      <w:pPr>
        <w:spacing w:line="600" w:lineRule="exact"/>
        <w:ind w:left="3134" w:firstLine="436"/>
        <w:rPr>
          <w:rFonts w:ascii="仿宋" w:hAnsi="仿宋" w:eastAsia="仿宋" w:cs="仿宋"/>
          <w:sz w:val="24"/>
        </w:rPr>
        <w:sectPr>
          <w:footerReference r:id="rId3" w:type="default"/>
          <w:pgSz w:w="11907" w:h="16839"/>
          <w:pgMar w:top="1425" w:right="1747" w:bottom="1157" w:left="1785" w:header="0" w:footer="981" w:gutter="0"/>
          <w:cols w:space="720" w:num="1"/>
        </w:sectPr>
      </w:pPr>
      <w:r>
        <w:rPr>
          <w:rFonts w:ascii="仿宋" w:hAnsi="仿宋" w:eastAsia="仿宋" w:cs="仿宋"/>
          <w:spacing w:val="-11"/>
          <w:sz w:val="24"/>
        </w:rPr>
        <w:t>图</w:t>
      </w:r>
      <w:r>
        <w:rPr>
          <w:rFonts w:ascii="仿宋" w:hAnsi="仿宋" w:eastAsia="仿宋" w:cs="仿宋"/>
          <w:spacing w:val="-30"/>
          <w:sz w:val="24"/>
        </w:rPr>
        <w:t xml:space="preserve"> </w:t>
      </w:r>
      <w:r>
        <w:rPr>
          <w:rFonts w:ascii="Times New Roman" w:hAnsi="Times New Roman" w:eastAsia="Times New Roman"/>
          <w:spacing w:val="-11"/>
          <w:sz w:val="24"/>
        </w:rPr>
        <w:t>1</w:t>
      </w:r>
      <w:r>
        <w:rPr>
          <w:rFonts w:ascii="Times New Roman" w:hAnsi="Times New Roman" w:eastAsia="Times New Roman"/>
          <w:spacing w:val="16"/>
          <w:sz w:val="24"/>
        </w:rPr>
        <w:t xml:space="preserve"> </w:t>
      </w:r>
      <w:r>
        <w:rPr>
          <w:rFonts w:ascii="仿宋" w:hAnsi="仿宋" w:eastAsia="仿宋" w:cs="仿宋"/>
          <w:spacing w:val="-11"/>
          <w:sz w:val="24"/>
        </w:rPr>
        <w:t>竞赛流程</w:t>
      </w:r>
    </w:p>
    <w:p>
      <w:pPr>
        <w:pStyle w:val="2"/>
        <w:ind w:firstLine="643" w:firstLineChars="200"/>
      </w:pPr>
      <w:r>
        <w:rPr>
          <w:rFonts w:hint="eastAsia"/>
          <w:lang w:val="en-US" w:eastAsia="zh-CN"/>
        </w:rPr>
        <w:t>四</w:t>
      </w:r>
      <w:r>
        <w:rPr>
          <w:rFonts w:hint="eastAsia"/>
        </w:rPr>
        <w:t>.竞赛内容</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本赛项围绕智能飞行器（无人机）开发及应用，分为智能飞行器 设计与调控、智能飞行器编程开发和智能飞行器典型场景应用三个模 块， 如表 1 所示。竞赛内容基于人工智能技术与环境感知技术在智能飞行器载体上的应用，重点考查学生选型设计、组装调试、飞行操控、数据采集、仿真建模、机器学习、远程控制等方面的技术综合应用能力及职业素养。</w:t>
      </w:r>
    </w:p>
    <w:p>
      <w:pPr>
        <w:spacing w:line="600" w:lineRule="exact"/>
        <w:jc w:val="center"/>
        <w:rPr>
          <w:rStyle w:val="24"/>
        </w:rPr>
      </w:pPr>
      <w:r>
        <w:rPr>
          <w:rStyle w:val="24"/>
        </w:rPr>
        <w:t xml:space="preserve">表 </w:t>
      </w:r>
      <w:r>
        <w:rPr>
          <w:rStyle w:val="24"/>
          <w:rFonts w:hint="eastAsia" w:eastAsia="仿宋"/>
          <w:lang w:val="en-US" w:eastAsia="zh-CN"/>
        </w:rPr>
        <w:t>2</w:t>
      </w:r>
      <w:r>
        <w:rPr>
          <w:rStyle w:val="24"/>
        </w:rPr>
        <w:t xml:space="preserve">  赛项模块说明</w:t>
      </w:r>
    </w:p>
    <w:tbl>
      <w:tblPr>
        <w:tblStyle w:val="16"/>
        <w:tblW w:w="86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0"/>
        <w:gridCol w:w="1417"/>
        <w:gridCol w:w="3402"/>
        <w:gridCol w:w="1534"/>
        <w:gridCol w:w="8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2827" w:type="dxa"/>
            <w:gridSpan w:val="2"/>
            <w:vAlign w:val="center"/>
          </w:tcPr>
          <w:p>
            <w:pPr>
              <w:jc w:val="center"/>
              <w:rPr>
                <w:rFonts w:ascii="仿宋" w:hAnsi="仿宋" w:eastAsia="仿宋"/>
                <w:b/>
                <w:bCs/>
                <w:sz w:val="32"/>
                <w:szCs w:val="40"/>
              </w:rPr>
            </w:pPr>
            <w:r>
              <w:rPr>
                <w:rFonts w:ascii="仿宋" w:hAnsi="仿宋" w:eastAsia="仿宋"/>
                <w:b/>
                <w:bCs/>
                <w:sz w:val="32"/>
                <w:szCs w:val="40"/>
              </w:rPr>
              <w:t>模块</w:t>
            </w:r>
          </w:p>
        </w:tc>
        <w:tc>
          <w:tcPr>
            <w:tcW w:w="3402" w:type="dxa"/>
            <w:vAlign w:val="center"/>
          </w:tcPr>
          <w:p>
            <w:pPr>
              <w:jc w:val="center"/>
              <w:rPr>
                <w:rFonts w:ascii="仿宋" w:hAnsi="仿宋" w:eastAsia="仿宋"/>
                <w:b/>
                <w:bCs/>
                <w:sz w:val="32"/>
                <w:szCs w:val="40"/>
              </w:rPr>
            </w:pPr>
            <w:r>
              <w:rPr>
                <w:rFonts w:ascii="仿宋" w:hAnsi="仿宋" w:eastAsia="仿宋"/>
                <w:b/>
                <w:bCs/>
                <w:spacing w:val="-6"/>
                <w:sz w:val="32"/>
                <w:szCs w:val="40"/>
              </w:rPr>
              <w:t>主要内容</w:t>
            </w:r>
          </w:p>
        </w:tc>
        <w:tc>
          <w:tcPr>
            <w:tcW w:w="1534" w:type="dxa"/>
            <w:vAlign w:val="center"/>
          </w:tcPr>
          <w:p>
            <w:pPr>
              <w:jc w:val="center"/>
              <w:rPr>
                <w:rFonts w:ascii="仿宋" w:hAnsi="仿宋" w:eastAsia="仿宋"/>
                <w:b/>
                <w:bCs/>
                <w:sz w:val="32"/>
                <w:szCs w:val="40"/>
              </w:rPr>
            </w:pPr>
            <w:r>
              <w:rPr>
                <w:rFonts w:ascii="仿宋" w:hAnsi="仿宋" w:eastAsia="仿宋"/>
                <w:b/>
                <w:bCs/>
                <w:spacing w:val="-12"/>
                <w:sz w:val="32"/>
                <w:szCs w:val="40"/>
              </w:rPr>
              <w:t>比赛时长</w:t>
            </w:r>
          </w:p>
        </w:tc>
        <w:tc>
          <w:tcPr>
            <w:tcW w:w="876" w:type="dxa"/>
            <w:vAlign w:val="center"/>
          </w:tcPr>
          <w:p>
            <w:pPr>
              <w:jc w:val="center"/>
              <w:rPr>
                <w:rFonts w:ascii="仿宋" w:hAnsi="仿宋" w:eastAsia="仿宋"/>
                <w:b/>
                <w:bCs/>
                <w:sz w:val="32"/>
                <w:szCs w:val="40"/>
              </w:rPr>
            </w:pPr>
            <w:r>
              <w:rPr>
                <w:rFonts w:ascii="仿宋" w:hAnsi="仿宋" w:eastAsia="仿宋"/>
                <w:b/>
                <w:bCs/>
                <w:spacing w:val="-3"/>
                <w:sz w:val="32"/>
                <w:szCs w:val="40"/>
              </w:rPr>
              <w:t>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jc w:val="center"/>
        </w:trPr>
        <w:tc>
          <w:tcPr>
            <w:tcW w:w="1410" w:type="dxa"/>
            <w:vAlign w:val="center"/>
          </w:tcPr>
          <w:p>
            <w:pPr>
              <w:jc w:val="center"/>
              <w:rPr>
                <w:rFonts w:ascii="仿宋" w:hAnsi="仿宋" w:eastAsia="仿宋"/>
                <w:sz w:val="24"/>
                <w:szCs w:val="32"/>
              </w:rPr>
            </w:pPr>
            <w:r>
              <w:rPr>
                <w:rFonts w:ascii="仿宋" w:hAnsi="仿宋" w:eastAsia="仿宋"/>
                <w:spacing w:val="4"/>
                <w:sz w:val="24"/>
                <w:szCs w:val="32"/>
              </w:rPr>
              <w:t>模块一</w:t>
            </w:r>
          </w:p>
        </w:tc>
        <w:tc>
          <w:tcPr>
            <w:tcW w:w="1417" w:type="dxa"/>
            <w:vAlign w:val="center"/>
          </w:tcPr>
          <w:p>
            <w:pPr>
              <w:jc w:val="center"/>
              <w:rPr>
                <w:rFonts w:ascii="仿宋" w:hAnsi="仿宋" w:eastAsia="仿宋"/>
                <w:sz w:val="24"/>
                <w:szCs w:val="32"/>
              </w:rPr>
            </w:pPr>
            <w:r>
              <w:rPr>
                <w:rFonts w:ascii="仿宋" w:hAnsi="仿宋" w:eastAsia="仿宋"/>
                <w:spacing w:val="-4"/>
                <w:sz w:val="24"/>
                <w:szCs w:val="32"/>
              </w:rPr>
              <w:t>智能飞行器设</w:t>
            </w:r>
            <w:r>
              <w:rPr>
                <w:rFonts w:ascii="仿宋" w:hAnsi="仿宋" w:eastAsia="仿宋"/>
                <w:spacing w:val="4"/>
                <w:sz w:val="24"/>
                <w:szCs w:val="32"/>
              </w:rPr>
              <w:t xml:space="preserve"> </w:t>
            </w:r>
            <w:r>
              <w:rPr>
                <w:rFonts w:ascii="仿宋" w:hAnsi="仿宋" w:eastAsia="仿宋"/>
                <w:spacing w:val="-5"/>
                <w:sz w:val="24"/>
                <w:szCs w:val="32"/>
              </w:rPr>
              <w:t>计与调控</w:t>
            </w:r>
          </w:p>
        </w:tc>
        <w:tc>
          <w:tcPr>
            <w:tcW w:w="3402" w:type="dxa"/>
            <w:vAlign w:val="center"/>
          </w:tcPr>
          <w:p>
            <w:pPr>
              <w:jc w:val="center"/>
              <w:rPr>
                <w:rFonts w:ascii="仿宋" w:hAnsi="仿宋" w:eastAsia="仿宋"/>
                <w:sz w:val="24"/>
                <w:szCs w:val="32"/>
              </w:rPr>
            </w:pPr>
            <w:r>
              <w:rPr>
                <w:rFonts w:ascii="仿宋" w:hAnsi="仿宋" w:eastAsia="仿宋"/>
                <w:spacing w:val="4"/>
                <w:sz w:val="24"/>
                <w:szCs w:val="32"/>
              </w:rPr>
              <w:t>基于给定设计要求和部件的</w:t>
            </w:r>
            <w:r>
              <w:rPr>
                <w:rFonts w:ascii="仿宋" w:hAnsi="仿宋" w:eastAsia="仿宋"/>
                <w:spacing w:val="7"/>
                <w:sz w:val="24"/>
                <w:szCs w:val="32"/>
              </w:rPr>
              <w:t xml:space="preserve"> </w:t>
            </w:r>
            <w:r>
              <w:rPr>
                <w:rFonts w:ascii="仿宋" w:hAnsi="仿宋" w:eastAsia="仿宋"/>
                <w:spacing w:val="4"/>
                <w:sz w:val="24"/>
                <w:szCs w:val="32"/>
              </w:rPr>
              <w:t>智能飞行器选型、组装、调</w:t>
            </w:r>
            <w:r>
              <w:rPr>
                <w:rFonts w:ascii="仿宋" w:hAnsi="仿宋" w:eastAsia="仿宋"/>
                <w:spacing w:val="5"/>
                <w:sz w:val="24"/>
                <w:szCs w:val="32"/>
              </w:rPr>
              <w:t xml:space="preserve"> </w:t>
            </w:r>
            <w:r>
              <w:rPr>
                <w:rFonts w:ascii="仿宋" w:hAnsi="仿宋" w:eastAsia="仿宋"/>
                <w:spacing w:val="-3"/>
                <w:sz w:val="24"/>
                <w:szCs w:val="32"/>
              </w:rPr>
              <w:t>试和性能测试</w:t>
            </w:r>
          </w:p>
        </w:tc>
        <w:tc>
          <w:tcPr>
            <w:tcW w:w="1534" w:type="dxa"/>
            <w:vAlign w:val="center"/>
          </w:tcPr>
          <w:p>
            <w:pPr>
              <w:jc w:val="center"/>
              <w:rPr>
                <w:rFonts w:ascii="仿宋" w:hAnsi="仿宋" w:eastAsia="仿宋"/>
                <w:sz w:val="24"/>
                <w:szCs w:val="32"/>
              </w:rPr>
            </w:pPr>
            <w:r>
              <w:rPr>
                <w:rFonts w:ascii="仿宋" w:hAnsi="仿宋" w:eastAsia="仿宋"/>
                <w:spacing w:val="-5"/>
                <w:sz w:val="24"/>
                <w:szCs w:val="32"/>
              </w:rPr>
              <w:t>60</w:t>
            </w:r>
            <w:r>
              <w:rPr>
                <w:rFonts w:ascii="仿宋" w:hAnsi="仿宋" w:eastAsia="仿宋"/>
                <w:spacing w:val="10"/>
                <w:sz w:val="24"/>
                <w:szCs w:val="32"/>
              </w:rPr>
              <w:t xml:space="preserve"> </w:t>
            </w:r>
            <w:r>
              <w:rPr>
                <w:rFonts w:ascii="仿宋" w:hAnsi="仿宋" w:eastAsia="仿宋"/>
                <w:spacing w:val="-5"/>
                <w:sz w:val="24"/>
                <w:szCs w:val="32"/>
              </w:rPr>
              <w:t>分钟</w:t>
            </w:r>
          </w:p>
        </w:tc>
        <w:tc>
          <w:tcPr>
            <w:tcW w:w="876" w:type="dxa"/>
            <w:vAlign w:val="center"/>
          </w:tcPr>
          <w:p>
            <w:pPr>
              <w:jc w:val="center"/>
              <w:rPr>
                <w:rFonts w:ascii="仿宋" w:hAnsi="仿宋" w:eastAsia="仿宋"/>
                <w:sz w:val="24"/>
                <w:szCs w:val="32"/>
              </w:rPr>
            </w:pPr>
            <w:r>
              <w:rPr>
                <w:rFonts w:ascii="仿宋" w:hAnsi="仿宋" w:eastAsia="仿宋"/>
                <w:spacing w:val="-3"/>
                <w:sz w:val="24"/>
                <w:szCs w:val="32"/>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8" w:hRule="atLeast"/>
          <w:jc w:val="center"/>
        </w:trPr>
        <w:tc>
          <w:tcPr>
            <w:tcW w:w="1410" w:type="dxa"/>
            <w:vAlign w:val="center"/>
          </w:tcPr>
          <w:p>
            <w:pPr>
              <w:jc w:val="center"/>
              <w:rPr>
                <w:rFonts w:ascii="仿宋" w:hAnsi="仿宋" w:eastAsia="仿宋"/>
                <w:sz w:val="24"/>
                <w:szCs w:val="32"/>
              </w:rPr>
            </w:pPr>
            <w:r>
              <w:rPr>
                <w:rFonts w:ascii="仿宋" w:hAnsi="仿宋" w:eastAsia="仿宋"/>
                <w:spacing w:val="-3"/>
                <w:sz w:val="24"/>
                <w:szCs w:val="32"/>
              </w:rPr>
              <w:t>模块二</w:t>
            </w:r>
          </w:p>
        </w:tc>
        <w:tc>
          <w:tcPr>
            <w:tcW w:w="1417" w:type="dxa"/>
            <w:vAlign w:val="center"/>
          </w:tcPr>
          <w:p>
            <w:pPr>
              <w:jc w:val="center"/>
              <w:rPr>
                <w:rFonts w:ascii="仿宋" w:hAnsi="仿宋" w:eastAsia="仿宋"/>
                <w:sz w:val="24"/>
                <w:szCs w:val="32"/>
              </w:rPr>
            </w:pPr>
            <w:r>
              <w:rPr>
                <w:rFonts w:ascii="仿宋" w:hAnsi="仿宋" w:eastAsia="仿宋"/>
                <w:spacing w:val="-4"/>
                <w:sz w:val="24"/>
                <w:szCs w:val="32"/>
              </w:rPr>
              <w:t>智能飞行器编</w:t>
            </w:r>
            <w:r>
              <w:rPr>
                <w:rFonts w:ascii="仿宋" w:hAnsi="仿宋" w:eastAsia="仿宋"/>
                <w:spacing w:val="4"/>
                <w:sz w:val="24"/>
                <w:szCs w:val="32"/>
              </w:rPr>
              <w:t xml:space="preserve"> </w:t>
            </w:r>
            <w:r>
              <w:rPr>
                <w:rFonts w:ascii="仿宋" w:hAnsi="仿宋" w:eastAsia="仿宋"/>
                <w:spacing w:val="-4"/>
                <w:sz w:val="24"/>
                <w:szCs w:val="32"/>
              </w:rPr>
              <w:t>程开发</w:t>
            </w:r>
          </w:p>
        </w:tc>
        <w:tc>
          <w:tcPr>
            <w:tcW w:w="3402" w:type="dxa"/>
            <w:vAlign w:val="center"/>
          </w:tcPr>
          <w:p>
            <w:pPr>
              <w:jc w:val="center"/>
              <w:rPr>
                <w:rFonts w:ascii="仿宋" w:hAnsi="仿宋" w:eastAsia="仿宋"/>
                <w:sz w:val="24"/>
                <w:szCs w:val="32"/>
              </w:rPr>
            </w:pPr>
            <w:r>
              <w:rPr>
                <w:rFonts w:ascii="仿宋" w:hAnsi="仿宋" w:eastAsia="仿宋"/>
                <w:spacing w:val="4"/>
                <w:sz w:val="24"/>
                <w:szCs w:val="32"/>
              </w:rPr>
              <w:t>基于智能飞行器的影像采集</w:t>
            </w:r>
            <w:r>
              <w:rPr>
                <w:rFonts w:ascii="仿宋" w:hAnsi="仿宋" w:eastAsia="仿宋"/>
                <w:spacing w:val="3"/>
                <w:sz w:val="24"/>
                <w:szCs w:val="32"/>
              </w:rPr>
              <w:t>功能的建模基础数据采集；</w:t>
            </w:r>
            <w:r>
              <w:rPr>
                <w:rFonts w:ascii="仿宋" w:hAnsi="仿宋" w:eastAsia="仿宋"/>
                <w:spacing w:val="5"/>
                <w:sz w:val="24"/>
                <w:szCs w:val="32"/>
              </w:rPr>
              <w:t xml:space="preserve"> </w:t>
            </w:r>
            <w:r>
              <w:rPr>
                <w:rFonts w:ascii="仿宋" w:hAnsi="仿宋" w:eastAsia="仿宋"/>
                <w:spacing w:val="-1"/>
                <w:sz w:val="24"/>
                <w:szCs w:val="32"/>
              </w:rPr>
              <w:t>图像识别AI</w:t>
            </w:r>
            <w:r>
              <w:rPr>
                <w:rFonts w:ascii="仿宋" w:hAnsi="仿宋" w:eastAsia="仿宋"/>
                <w:spacing w:val="-12"/>
                <w:sz w:val="24"/>
                <w:szCs w:val="32"/>
              </w:rPr>
              <w:t xml:space="preserve"> </w:t>
            </w:r>
            <w:r>
              <w:rPr>
                <w:rFonts w:ascii="仿宋" w:hAnsi="仿宋" w:eastAsia="仿宋"/>
                <w:spacing w:val="-1"/>
                <w:sz w:val="24"/>
                <w:szCs w:val="32"/>
              </w:rPr>
              <w:t>模型和任务目标</w:t>
            </w:r>
            <w:r>
              <w:rPr>
                <w:rFonts w:ascii="仿宋" w:hAnsi="仿宋" w:eastAsia="仿宋"/>
                <w:spacing w:val="-4"/>
                <w:sz w:val="24"/>
                <w:szCs w:val="32"/>
              </w:rPr>
              <w:t>区域三维模型建立</w:t>
            </w:r>
          </w:p>
        </w:tc>
        <w:tc>
          <w:tcPr>
            <w:tcW w:w="1534" w:type="dxa"/>
            <w:vAlign w:val="center"/>
          </w:tcPr>
          <w:p>
            <w:pPr>
              <w:jc w:val="center"/>
              <w:rPr>
                <w:rFonts w:ascii="仿宋" w:hAnsi="仿宋" w:eastAsia="仿宋"/>
                <w:sz w:val="24"/>
                <w:szCs w:val="32"/>
              </w:rPr>
            </w:pPr>
            <w:r>
              <w:rPr>
                <w:rFonts w:ascii="仿宋" w:hAnsi="仿宋" w:eastAsia="仿宋"/>
                <w:spacing w:val="-8"/>
                <w:sz w:val="24"/>
                <w:szCs w:val="32"/>
              </w:rPr>
              <w:t>150</w:t>
            </w:r>
            <w:r>
              <w:rPr>
                <w:rFonts w:ascii="仿宋" w:hAnsi="仿宋" w:eastAsia="仿宋"/>
                <w:spacing w:val="11"/>
                <w:sz w:val="24"/>
                <w:szCs w:val="32"/>
              </w:rPr>
              <w:t xml:space="preserve"> </w:t>
            </w:r>
            <w:r>
              <w:rPr>
                <w:rFonts w:ascii="仿宋" w:hAnsi="仿宋" w:eastAsia="仿宋"/>
                <w:spacing w:val="-8"/>
                <w:sz w:val="24"/>
                <w:szCs w:val="32"/>
              </w:rPr>
              <w:t>分钟</w:t>
            </w:r>
          </w:p>
        </w:tc>
        <w:tc>
          <w:tcPr>
            <w:tcW w:w="876" w:type="dxa"/>
            <w:vAlign w:val="center"/>
          </w:tcPr>
          <w:p>
            <w:pPr>
              <w:jc w:val="center"/>
              <w:rPr>
                <w:rFonts w:ascii="仿宋" w:hAnsi="仿宋" w:eastAsia="仿宋"/>
                <w:sz w:val="24"/>
                <w:szCs w:val="32"/>
              </w:rPr>
            </w:pPr>
            <w:r>
              <w:rPr>
                <w:rFonts w:ascii="仿宋" w:hAnsi="仿宋" w:eastAsia="仿宋"/>
                <w:spacing w:val="-3"/>
                <w:sz w:val="24"/>
                <w:szCs w:val="32"/>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7" w:hRule="atLeast"/>
          <w:jc w:val="center"/>
        </w:trPr>
        <w:tc>
          <w:tcPr>
            <w:tcW w:w="1410" w:type="dxa"/>
            <w:vAlign w:val="center"/>
          </w:tcPr>
          <w:p>
            <w:pPr>
              <w:jc w:val="center"/>
              <w:rPr>
                <w:rFonts w:ascii="仿宋" w:hAnsi="仿宋" w:eastAsia="仿宋"/>
                <w:sz w:val="24"/>
                <w:szCs w:val="32"/>
              </w:rPr>
            </w:pPr>
            <w:r>
              <w:rPr>
                <w:rFonts w:ascii="仿宋" w:hAnsi="仿宋" w:eastAsia="仿宋"/>
                <w:spacing w:val="-3"/>
                <w:sz w:val="24"/>
                <w:szCs w:val="32"/>
              </w:rPr>
              <w:t>模块三</w:t>
            </w:r>
          </w:p>
        </w:tc>
        <w:tc>
          <w:tcPr>
            <w:tcW w:w="1417" w:type="dxa"/>
            <w:vAlign w:val="center"/>
          </w:tcPr>
          <w:p>
            <w:pPr>
              <w:jc w:val="center"/>
              <w:rPr>
                <w:rFonts w:ascii="仿宋" w:hAnsi="仿宋" w:eastAsia="仿宋"/>
                <w:sz w:val="24"/>
                <w:szCs w:val="32"/>
              </w:rPr>
            </w:pPr>
            <w:r>
              <w:rPr>
                <w:rFonts w:ascii="仿宋" w:hAnsi="仿宋" w:eastAsia="仿宋"/>
                <w:spacing w:val="-4"/>
                <w:sz w:val="24"/>
                <w:szCs w:val="32"/>
              </w:rPr>
              <w:t>智能飞行器典</w:t>
            </w:r>
            <w:r>
              <w:rPr>
                <w:rFonts w:ascii="仿宋" w:hAnsi="仿宋" w:eastAsia="仿宋"/>
                <w:spacing w:val="4"/>
                <w:sz w:val="24"/>
                <w:szCs w:val="32"/>
              </w:rPr>
              <w:t xml:space="preserve"> </w:t>
            </w:r>
            <w:r>
              <w:rPr>
                <w:rFonts w:ascii="仿宋" w:hAnsi="仿宋" w:eastAsia="仿宋"/>
                <w:spacing w:val="-5"/>
                <w:sz w:val="24"/>
                <w:szCs w:val="32"/>
              </w:rPr>
              <w:t>型场景应用</w:t>
            </w:r>
          </w:p>
        </w:tc>
        <w:tc>
          <w:tcPr>
            <w:tcW w:w="3402" w:type="dxa"/>
            <w:vAlign w:val="center"/>
          </w:tcPr>
          <w:p>
            <w:pPr>
              <w:jc w:val="center"/>
              <w:rPr>
                <w:rFonts w:ascii="仿宋" w:hAnsi="仿宋" w:eastAsia="仿宋"/>
                <w:sz w:val="24"/>
                <w:szCs w:val="32"/>
              </w:rPr>
            </w:pPr>
            <w:r>
              <w:rPr>
                <w:rFonts w:ascii="仿宋" w:hAnsi="仿宋" w:eastAsia="仿宋"/>
                <w:spacing w:val="4"/>
                <w:sz w:val="24"/>
                <w:szCs w:val="32"/>
              </w:rPr>
              <w:t>在典型应用场景</w:t>
            </w:r>
            <w:r>
              <w:rPr>
                <w:rFonts w:ascii="仿宋" w:hAnsi="仿宋" w:eastAsia="仿宋"/>
                <w:spacing w:val="9"/>
                <w:sz w:val="24"/>
                <w:szCs w:val="32"/>
              </w:rPr>
              <w:t>中</w:t>
            </w:r>
            <w:r>
              <w:rPr>
                <w:rFonts w:ascii="仿宋" w:hAnsi="仿宋" w:eastAsia="仿宋"/>
                <w:spacing w:val="-64"/>
                <w:sz w:val="24"/>
                <w:szCs w:val="32"/>
              </w:rPr>
              <w:t xml:space="preserve"> </w:t>
            </w:r>
            <w:r>
              <w:rPr>
                <w:rFonts w:ascii="仿宋" w:hAnsi="仿宋" w:eastAsia="仿宋"/>
                <w:spacing w:val="9"/>
                <w:sz w:val="24"/>
                <w:szCs w:val="32"/>
              </w:rPr>
              <w:t>完成智</w:t>
            </w:r>
            <w:r>
              <w:rPr>
                <w:rFonts w:ascii="仿宋" w:hAnsi="仿宋" w:eastAsia="仿宋"/>
                <w:spacing w:val="-59"/>
                <w:sz w:val="24"/>
                <w:szCs w:val="32"/>
              </w:rPr>
              <w:t xml:space="preserve"> </w:t>
            </w:r>
            <w:r>
              <w:rPr>
                <w:rFonts w:ascii="仿宋" w:hAnsi="仿宋" w:eastAsia="仿宋"/>
                <w:spacing w:val="9"/>
                <w:sz w:val="24"/>
                <w:szCs w:val="32"/>
              </w:rPr>
              <w:t>能飞行器</w:t>
            </w:r>
            <w:r>
              <w:rPr>
                <w:rFonts w:ascii="仿宋" w:hAnsi="仿宋" w:eastAsia="仿宋"/>
                <w:spacing w:val="-37"/>
                <w:sz w:val="24"/>
                <w:szCs w:val="32"/>
              </w:rPr>
              <w:t xml:space="preserve"> </w:t>
            </w:r>
            <w:r>
              <w:rPr>
                <w:rFonts w:ascii="仿宋" w:hAnsi="仿宋" w:eastAsia="仿宋"/>
                <w:spacing w:val="9"/>
                <w:sz w:val="24"/>
                <w:szCs w:val="32"/>
              </w:rPr>
              <w:t>自动巡</w:t>
            </w:r>
            <w:r>
              <w:rPr>
                <w:rFonts w:ascii="仿宋" w:hAnsi="仿宋" w:eastAsia="仿宋"/>
                <w:spacing w:val="4"/>
                <w:sz w:val="24"/>
                <w:szCs w:val="32"/>
              </w:rPr>
              <w:t>查、目标物识别、目标物影像信息自动</w:t>
            </w:r>
            <w:r>
              <w:rPr>
                <w:rFonts w:hint="eastAsia" w:ascii="仿宋" w:hAnsi="仿宋" w:eastAsia="仿宋"/>
                <w:spacing w:val="4"/>
                <w:sz w:val="24"/>
                <w:szCs w:val="32"/>
                <w:lang w:val="en-US" w:eastAsia="zh-CN"/>
              </w:rPr>
              <w:t>或手动</w:t>
            </w:r>
            <w:r>
              <w:rPr>
                <w:rFonts w:ascii="仿宋" w:hAnsi="仿宋" w:eastAsia="仿宋"/>
                <w:spacing w:val="4"/>
                <w:sz w:val="24"/>
                <w:szCs w:val="32"/>
              </w:rPr>
              <w:t>采集等功能的开</w:t>
            </w:r>
            <w:r>
              <w:rPr>
                <w:rFonts w:ascii="仿宋" w:hAnsi="仿宋" w:eastAsia="仿宋"/>
                <w:spacing w:val="-3"/>
                <w:sz w:val="24"/>
                <w:szCs w:val="32"/>
              </w:rPr>
              <w:t>发和应用</w:t>
            </w:r>
          </w:p>
        </w:tc>
        <w:tc>
          <w:tcPr>
            <w:tcW w:w="1534" w:type="dxa"/>
            <w:vAlign w:val="center"/>
          </w:tcPr>
          <w:p>
            <w:pPr>
              <w:jc w:val="center"/>
              <w:rPr>
                <w:rFonts w:ascii="仿宋" w:hAnsi="仿宋" w:eastAsia="仿宋"/>
                <w:sz w:val="24"/>
                <w:szCs w:val="32"/>
              </w:rPr>
            </w:pPr>
            <w:r>
              <w:rPr>
                <w:rFonts w:hint="eastAsia" w:ascii="仿宋" w:hAnsi="仿宋" w:eastAsia="仿宋"/>
                <w:spacing w:val="-5"/>
                <w:sz w:val="24"/>
                <w:szCs w:val="32"/>
                <w:lang w:val="en-US" w:eastAsia="zh-CN"/>
              </w:rPr>
              <w:t>60</w:t>
            </w:r>
            <w:r>
              <w:rPr>
                <w:rFonts w:ascii="仿宋" w:hAnsi="仿宋" w:eastAsia="仿宋"/>
                <w:spacing w:val="-5"/>
                <w:sz w:val="24"/>
                <w:szCs w:val="32"/>
              </w:rPr>
              <w:t>分钟</w:t>
            </w:r>
          </w:p>
        </w:tc>
        <w:tc>
          <w:tcPr>
            <w:tcW w:w="876" w:type="dxa"/>
            <w:vAlign w:val="center"/>
          </w:tcPr>
          <w:p>
            <w:pPr>
              <w:jc w:val="center"/>
              <w:rPr>
                <w:rFonts w:ascii="仿宋" w:hAnsi="仿宋" w:eastAsia="仿宋"/>
                <w:sz w:val="24"/>
                <w:szCs w:val="32"/>
              </w:rPr>
            </w:pPr>
            <w:r>
              <w:rPr>
                <w:rFonts w:ascii="仿宋" w:hAnsi="仿宋" w:eastAsia="仿宋"/>
                <w:spacing w:val="-1"/>
                <w:sz w:val="24"/>
                <w:szCs w:val="32"/>
              </w:rPr>
              <w:t>40</w:t>
            </w:r>
          </w:p>
        </w:tc>
      </w:tr>
    </w:tbl>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第一模块为智能飞行器设计与调控，要求参赛选手在规定时间内 利用竞赛提供的备选部件，选择合理设计方案完成一款多旋翼无人机 的组装和调试，使得无人机具备的最佳飞行性能。此模块重点考查选手在无人机整机结构认知、设计选型、装配调试等方面综合能力。</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第二模块为智能飞行器编程开发，要求参赛选手在规定时间内基于智能飞行器的影像采集功能，完成建模基础数据的采集。基于采集 数据进行图像识别 AI 模型的开发，完成任务目标区域的三维模型数 据采集及三维模型建立。此模块重点考查选手在智能飞行器实践应用 中的飞行操控能力、影像采集能力与数据处理能力，以及统筹计划能 力、工作效率、质量意识、安全意识、节能环保意识、团队协作精神</w:t>
      </w:r>
    </w:p>
    <w:p>
      <w:pPr>
        <w:spacing w:line="600" w:lineRule="exact"/>
        <w:rPr>
          <w:rFonts w:ascii="仿宋" w:hAnsi="仿宋" w:eastAsia="仿宋" w:cs="仿宋"/>
          <w:sz w:val="28"/>
          <w:szCs w:val="28"/>
        </w:rPr>
      </w:pPr>
      <w:r>
        <w:rPr>
          <w:rFonts w:hint="eastAsia" w:ascii="仿宋" w:hAnsi="仿宋" w:eastAsia="仿宋" w:cs="仿宋"/>
          <w:sz w:val="28"/>
          <w:szCs w:val="28"/>
        </w:rPr>
        <w:t>等职业素质素养水平。</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第三模块为智能飞行器典型场景应用，要求选手在规定时间内， 利用智能飞行器智能识别开发技术，基于给定的应用场景要求，结合 图像识别 AI 模型和任务目标区域的三维模型，完成无人机自主飞行 路线规划、影像自主采集和特定数据处理等任务，并完成该行业应用 场景下特定的无人机飞行操控任务。此模块重点考查选手在典型应用 场景中完成自动巡查、目标物识别、目标物影像信息自动采集等任务</w:t>
      </w:r>
    </w:p>
    <w:p>
      <w:pPr>
        <w:spacing w:line="600" w:lineRule="exact"/>
        <w:rPr>
          <w:rFonts w:hint="eastAsia" w:ascii="仿宋" w:hAnsi="仿宋" w:eastAsia="仿宋" w:cs="仿宋"/>
          <w:sz w:val="28"/>
          <w:szCs w:val="28"/>
        </w:rPr>
      </w:pPr>
      <w:r>
        <w:rPr>
          <w:rFonts w:hint="eastAsia" w:ascii="仿宋" w:hAnsi="仿宋" w:eastAsia="仿宋" w:cs="仿宋"/>
          <w:sz w:val="28"/>
          <w:szCs w:val="28"/>
        </w:rPr>
        <w:t>的综合应用能力。</w:t>
      </w:r>
    </w:p>
    <w:p>
      <w:pPr>
        <w:pStyle w:val="2"/>
        <w:ind w:firstLine="643" w:firstLineChars="200"/>
        <w:rPr>
          <w:rFonts w:hint="default"/>
          <w:lang w:val="en-US" w:eastAsia="zh-CN"/>
        </w:rPr>
      </w:pPr>
      <w:r>
        <w:rPr>
          <w:rFonts w:hint="eastAsia"/>
          <w:lang w:val="en-US" w:eastAsia="zh-CN"/>
        </w:rPr>
        <w:t>五.竞赛方式与竞赛规则</w:t>
      </w:r>
    </w:p>
    <w:p>
      <w:pPr>
        <w:pStyle w:val="3"/>
        <w:ind w:firstLine="562" w:firstLineChars="200"/>
      </w:pPr>
      <w:r>
        <w:rPr>
          <w:rFonts w:hint="eastAsia"/>
          <w:lang w:val="en-US" w:eastAsia="zh-CN"/>
        </w:rPr>
        <w:t>5</w:t>
      </w:r>
      <w:r>
        <w:rPr>
          <w:rFonts w:hint="eastAsia"/>
        </w:rPr>
        <w:t>.1竞赛形式</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团体线下赛，不计选手个人成绩，统计竞赛队的总成绩进行排序。</w:t>
      </w:r>
    </w:p>
    <w:p>
      <w:pPr>
        <w:pStyle w:val="3"/>
        <w:ind w:firstLine="562" w:firstLineChars="200"/>
      </w:pPr>
      <w:r>
        <w:rPr>
          <w:rFonts w:hint="eastAsia"/>
          <w:lang w:val="en-US" w:eastAsia="zh-CN"/>
        </w:rPr>
        <w:t>5</w:t>
      </w:r>
      <w:r>
        <w:rPr>
          <w:rFonts w:hint="eastAsia"/>
        </w:rPr>
        <w:t>.2竞赛队伍组成</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不得跨校组队，指导教师须为本校专兼职教师。</w:t>
      </w:r>
    </w:p>
    <w:p>
      <w:pPr>
        <w:spacing w:line="600" w:lineRule="exact"/>
        <w:ind w:firstLine="420" w:firstLineChars="150"/>
        <w:rPr>
          <w:rFonts w:ascii="仿宋" w:hAnsi="仿宋" w:eastAsia="仿宋" w:cs="仿宋"/>
          <w:sz w:val="28"/>
          <w:szCs w:val="28"/>
        </w:rPr>
      </w:pPr>
      <w:r>
        <w:rPr>
          <w:rFonts w:hint="eastAsia" w:ascii="仿宋" w:hAnsi="仿宋" w:eastAsia="仿宋" w:cs="仿宋"/>
          <w:sz w:val="28"/>
          <w:szCs w:val="28"/>
        </w:rPr>
        <w:t>（1）高等职业学校专科、本科层次选手应为学校全日制在籍学生。</w:t>
      </w:r>
    </w:p>
    <w:p>
      <w:pPr>
        <w:spacing w:line="600" w:lineRule="exact"/>
        <w:ind w:firstLine="420" w:firstLineChars="150"/>
        <w:rPr>
          <w:rFonts w:ascii="仿宋" w:hAnsi="仿宋" w:eastAsia="仿宋" w:cs="仿宋"/>
          <w:sz w:val="28"/>
          <w:szCs w:val="28"/>
        </w:rPr>
      </w:pPr>
      <w:r>
        <w:rPr>
          <w:rFonts w:hint="eastAsia" w:ascii="仿宋" w:hAnsi="仿宋" w:eastAsia="仿宋" w:cs="仿宋"/>
          <w:sz w:val="28"/>
          <w:szCs w:val="28"/>
        </w:rPr>
        <w:t>（2）每支参赛队由 2 名比赛选手组成，2名选手须为同校在籍学生。选手需分工协作，共同完成竞赛任务，具体分工由各参赛队自主决定。</w:t>
      </w:r>
    </w:p>
    <w:p>
      <w:pPr>
        <w:spacing w:line="600" w:lineRule="exact"/>
        <w:ind w:firstLine="420" w:firstLineChars="150"/>
        <w:rPr>
          <w:rFonts w:hint="eastAsia" w:ascii="仿宋" w:hAnsi="仿宋" w:eastAsia="仿宋" w:cs="仿宋"/>
          <w:sz w:val="28"/>
          <w:szCs w:val="28"/>
        </w:rPr>
      </w:pPr>
      <w:r>
        <w:rPr>
          <w:rFonts w:hint="eastAsia" w:ascii="仿宋" w:hAnsi="仿宋" w:eastAsia="仿宋" w:cs="仿宋"/>
          <w:sz w:val="28"/>
          <w:szCs w:val="28"/>
        </w:rPr>
        <w:t>（3）往届全</w:t>
      </w:r>
      <w:r>
        <w:rPr>
          <w:rFonts w:hint="eastAsia" w:ascii="仿宋" w:hAnsi="仿宋" w:eastAsia="仿宋" w:cs="仿宋"/>
          <w:sz w:val="28"/>
          <w:szCs w:val="28"/>
          <w:lang w:val="en-US" w:eastAsia="zh-CN"/>
        </w:rPr>
        <w:t>省</w:t>
      </w:r>
      <w:r>
        <w:rPr>
          <w:rFonts w:hint="eastAsia" w:ascii="仿宋" w:hAnsi="仿宋" w:eastAsia="仿宋" w:cs="仿宋"/>
          <w:sz w:val="28"/>
          <w:szCs w:val="28"/>
        </w:rPr>
        <w:t>职业院校技能大赛中获一等奖的选手，不得参加同一赛项同一组别的赛项。</w:t>
      </w:r>
    </w:p>
    <w:p>
      <w:pPr>
        <w:pStyle w:val="3"/>
        <w:ind w:firstLine="562" w:firstLineChars="200"/>
      </w:pPr>
      <w:r>
        <w:rPr>
          <w:rFonts w:hint="eastAsia"/>
          <w:lang w:val="en-US" w:eastAsia="zh-CN"/>
        </w:rPr>
        <w:t>5</w:t>
      </w:r>
      <w:r>
        <w:rPr>
          <w:rFonts w:hint="eastAsia"/>
        </w:rPr>
        <w:t>.</w:t>
      </w:r>
      <w:r>
        <w:rPr>
          <w:rFonts w:hint="eastAsia"/>
          <w:lang w:val="en-US" w:eastAsia="zh-CN"/>
        </w:rPr>
        <w:t>3</w:t>
      </w:r>
      <w:r>
        <w:rPr>
          <w:rFonts w:hint="eastAsia"/>
        </w:rPr>
        <w:t>选手报名</w:t>
      </w:r>
    </w:p>
    <w:p>
      <w:pPr>
        <w:pStyle w:val="18"/>
        <w:numPr>
          <w:ilvl w:val="0"/>
          <w:numId w:val="0"/>
        </w:num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参赛选手需要购买保险，比赛检录时将保险单的复印件交给检录人员，经确认合格后，方可进入场地进行比赛。</w:t>
      </w:r>
    </w:p>
    <w:p>
      <w:pPr>
        <w:pStyle w:val="3"/>
        <w:ind w:firstLine="562" w:firstLineChars="200"/>
      </w:pPr>
      <w:r>
        <w:rPr>
          <w:rFonts w:hint="eastAsia"/>
          <w:lang w:val="en-US" w:eastAsia="zh-CN"/>
        </w:rPr>
        <w:t>5</w:t>
      </w:r>
      <w:r>
        <w:rPr>
          <w:rFonts w:hint="eastAsia"/>
        </w:rPr>
        <w:t>.</w:t>
      </w:r>
      <w:r>
        <w:rPr>
          <w:rFonts w:hint="eastAsia"/>
          <w:lang w:val="en-US" w:eastAsia="zh-CN"/>
        </w:rPr>
        <w:t>4</w:t>
      </w:r>
      <w:r>
        <w:rPr>
          <w:rFonts w:hint="eastAsia"/>
        </w:rPr>
        <w:t>熟悉场地</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在比赛日前一天的指定时间内，参赛队在工作人员带领下，携带 有效证件，按规定路线有序入场，在指定区域观察，不得进入赛位，不得触碰竞赛平台及赛位内物品。</w:t>
      </w:r>
    </w:p>
    <w:p>
      <w:pPr>
        <w:pStyle w:val="3"/>
        <w:ind w:firstLine="562" w:firstLineChars="200"/>
      </w:pPr>
      <w:r>
        <w:rPr>
          <w:rFonts w:hint="eastAsia"/>
          <w:lang w:val="en-US" w:eastAsia="zh-CN"/>
        </w:rPr>
        <w:t>5</w:t>
      </w:r>
      <w:r>
        <w:rPr>
          <w:rFonts w:hint="eastAsia"/>
        </w:rPr>
        <w:t>.</w:t>
      </w:r>
      <w:r>
        <w:rPr>
          <w:rFonts w:hint="eastAsia"/>
          <w:lang w:val="en-US" w:eastAsia="zh-CN"/>
        </w:rPr>
        <w:t>5</w:t>
      </w:r>
      <w:r>
        <w:rPr>
          <w:rFonts w:hint="eastAsia"/>
        </w:rPr>
        <w:t>入场规则</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抽签确定参赛</w:t>
      </w:r>
      <w:r>
        <w:rPr>
          <w:rFonts w:hint="eastAsia" w:ascii="仿宋" w:hAnsi="仿宋" w:eastAsia="仿宋" w:cs="仿宋"/>
          <w:sz w:val="28"/>
          <w:szCs w:val="28"/>
          <w:lang w:val="en-US" w:eastAsia="zh-CN"/>
        </w:rPr>
        <w:t>场次号、</w:t>
      </w:r>
      <w:r>
        <w:rPr>
          <w:rFonts w:hint="eastAsia" w:ascii="仿宋" w:hAnsi="仿宋" w:eastAsia="仿宋" w:cs="仿宋"/>
          <w:sz w:val="28"/>
          <w:szCs w:val="28"/>
        </w:rPr>
        <w:t>赛位号，领取封存设备，对设备工具检查并签字确认，期间选手不得做与竞赛任务相关事情。</w:t>
      </w:r>
    </w:p>
    <w:p>
      <w:pPr>
        <w:pStyle w:val="3"/>
        <w:ind w:firstLine="562" w:firstLineChars="200"/>
      </w:pPr>
      <w:r>
        <w:rPr>
          <w:rFonts w:hint="eastAsia"/>
          <w:lang w:val="en-US" w:eastAsia="zh-CN"/>
        </w:rPr>
        <w:t>5.6</w:t>
      </w:r>
      <w:r>
        <w:rPr>
          <w:rFonts w:hint="eastAsia"/>
        </w:rPr>
        <w:t>赛场规则</w:t>
      </w:r>
    </w:p>
    <w:p>
      <w:pPr>
        <w:pStyle w:val="18"/>
        <w:numPr>
          <w:ilvl w:val="0"/>
          <w:numId w:val="0"/>
        </w:num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正式比赛共 5 个小时（300 分钟）。</w:t>
      </w:r>
    </w:p>
    <w:p>
      <w:pPr>
        <w:pStyle w:val="18"/>
        <w:numPr>
          <w:ilvl w:val="0"/>
          <w:numId w:val="0"/>
        </w:num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比赛所用的工具设备和物品均由大赛主办方统一提供。</w:t>
      </w:r>
    </w:p>
    <w:p>
      <w:pPr>
        <w:pStyle w:val="18"/>
        <w:numPr>
          <w:ilvl w:val="0"/>
          <w:numId w:val="0"/>
        </w:num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参赛选手须按技术文件要求，在大赛主办方统一提供的赛位电脑中规定文件夹内存储比赛文档。</w:t>
      </w:r>
    </w:p>
    <w:p>
      <w:pPr>
        <w:pStyle w:val="18"/>
        <w:numPr>
          <w:ilvl w:val="0"/>
          <w:numId w:val="0"/>
        </w:num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rPr>
        <w:t>参赛选手须严格遵守安全操作规程， 确保人身及设备安全。参 赛选手因个人误操作造成人身安全事故和设备损坏时，裁判长有权中止该参赛队比赛。如出现影响比赛正常进行的异常因素而无法比赛，由裁判长视具体情况做出裁决，并酌情补时。</w:t>
      </w:r>
    </w:p>
    <w:p>
      <w:pPr>
        <w:pStyle w:val="3"/>
        <w:ind w:firstLine="562" w:firstLineChars="200"/>
      </w:pPr>
      <w:r>
        <w:rPr>
          <w:rFonts w:hint="eastAsia"/>
          <w:lang w:val="en-US" w:eastAsia="zh-CN"/>
        </w:rPr>
        <w:t>5.7</w:t>
      </w:r>
      <w:r>
        <w:rPr>
          <w:rFonts w:hint="eastAsia"/>
        </w:rPr>
        <w:t>离场规则</w:t>
      </w:r>
    </w:p>
    <w:p>
      <w:pPr>
        <w:pStyle w:val="18"/>
        <w:numPr>
          <w:ilvl w:val="0"/>
          <w:numId w:val="0"/>
        </w:num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参赛选手须按照程序提交比赛结果， 裁判在比赛结果的规定位置做标记，并与参赛选手一起签字确认。</w:t>
      </w:r>
    </w:p>
    <w:p>
      <w:pPr>
        <w:pStyle w:val="18"/>
        <w:numPr>
          <w:ilvl w:val="0"/>
          <w:numId w:val="0"/>
        </w:num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竞赛时间结束，参赛选手应服从安排，根据指示方可离开。参赛选手不得将比赛有关物品带离赛场。</w:t>
      </w:r>
    </w:p>
    <w:p>
      <w:pPr>
        <w:pStyle w:val="3"/>
        <w:ind w:firstLine="562" w:firstLineChars="200"/>
      </w:pPr>
      <w:r>
        <w:rPr>
          <w:rFonts w:hint="eastAsia"/>
          <w:lang w:val="en-US" w:eastAsia="zh-CN"/>
        </w:rPr>
        <w:t>5.8</w:t>
      </w:r>
      <w:r>
        <w:rPr>
          <w:rFonts w:hint="eastAsia"/>
        </w:rPr>
        <w:t>成绩评定与结果公布</w:t>
      </w:r>
    </w:p>
    <w:p>
      <w:pPr>
        <w:pStyle w:val="4"/>
        <w:ind w:left="0" w:leftChars="0" w:firstLine="562" w:firstLineChars="200"/>
      </w:pPr>
      <w:r>
        <w:rPr>
          <w:rFonts w:hint="eastAsia"/>
        </w:rPr>
        <w:t>（1）成绩评定</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成绩评定过程中，选手根据裁判要求展示竞赛成果和任务完成情 况。裁判按照评分表，确保公平、公正评分。选手不得围观和议论其 他选手评定情况。裁判不得将选手表现和评定结果泄露。工作人员根据裁判要求配合评定工作，不得擅自进入赛位影响评判过程。</w:t>
      </w:r>
    </w:p>
    <w:p>
      <w:pPr>
        <w:pStyle w:val="4"/>
        <w:ind w:left="0" w:leftChars="0" w:firstLine="562" w:firstLineChars="200"/>
      </w:pPr>
      <w:r>
        <w:rPr>
          <w:rFonts w:hint="eastAsia"/>
        </w:rPr>
        <w:t>（2）结果公布</w:t>
      </w:r>
    </w:p>
    <w:p>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记分员将解密后的各参赛队伍成绩汇总成比赛成绩，经裁判长、 监督仲裁组签字，公示 2 小时且无异议后，公布比赛结果，将赛项总成绩的最终结果录入赛务管理系统，经裁判长、监督仲裁组长在系统导出成绩单上审核签字。</w:t>
      </w:r>
    </w:p>
    <w:p>
      <w:pPr>
        <w:pStyle w:val="2"/>
        <w:ind w:firstLine="643" w:firstLineChars="200"/>
      </w:pPr>
      <w:r>
        <w:rPr>
          <w:rFonts w:hint="eastAsia"/>
          <w:lang w:val="en-US" w:eastAsia="zh-CN"/>
        </w:rPr>
        <w:t>六</w:t>
      </w:r>
      <w:r>
        <w:rPr>
          <w:rFonts w:hint="eastAsia"/>
        </w:rPr>
        <w:t>.竞赛环境要求</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室内比赛区域总面积约1400㎡，长52m，宽27m，净空高度不低于7m，采光、照明和通风良好，环境温度、湿度符合设备使用规 定，同时满足选手的正常竞赛要求；室外比赛区域面积约6700m2 ，长 96m，宽70m，与室内比赛区域距离较近，方便转场，具有合法空域使用手续、无人空旷符合智能飞行器室外飞行要求。</w:t>
      </w:r>
    </w:p>
    <w:p>
      <w:pPr>
        <w:spacing w:line="600" w:lineRule="exact"/>
        <w:ind w:firstLine="420" w:firstLineChars="15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）室内比赛区赛位面积不低于9㎡，区域内设置6个赛位，</w:t>
      </w:r>
      <w:r>
        <w:rPr>
          <w:rFonts w:hint="eastAsia" w:ascii="仿宋" w:hAnsi="仿宋" w:eastAsia="仿宋" w:cs="仿宋"/>
          <w:sz w:val="28"/>
          <w:szCs w:val="28"/>
          <w:lang w:val="en-US" w:eastAsia="zh-CN"/>
        </w:rPr>
        <w:t>2</w:t>
      </w:r>
      <w:r>
        <w:rPr>
          <w:rFonts w:hint="eastAsia" w:ascii="仿宋" w:hAnsi="仿宋" w:eastAsia="仿宋" w:cs="仿宋"/>
          <w:sz w:val="28"/>
          <w:szCs w:val="28"/>
        </w:rPr>
        <w:t>个试飞场地，每个赛位布置电脑台1个，工位调试桌2个，赛位间进行隔离、互不干扰，每个试飞场地面积约9㎡，安全网隔离。</w:t>
      </w:r>
    </w:p>
    <w:p>
      <w:pPr>
        <w:spacing w:line="600" w:lineRule="exact"/>
        <w:ind w:firstLine="420" w:firstLineChars="15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）室外比赛区设置</w:t>
      </w:r>
      <w:r>
        <w:rPr>
          <w:rFonts w:hint="eastAsia" w:ascii="仿宋" w:hAnsi="仿宋" w:eastAsia="仿宋" w:cs="仿宋"/>
          <w:sz w:val="28"/>
          <w:szCs w:val="28"/>
          <w:lang w:val="en-US" w:eastAsia="zh-CN"/>
        </w:rPr>
        <w:t>4</w:t>
      </w:r>
      <w:r>
        <w:rPr>
          <w:rFonts w:hint="eastAsia" w:ascii="仿宋" w:hAnsi="仿宋" w:eastAsia="仿宋" w:cs="仿宋"/>
          <w:sz w:val="28"/>
          <w:szCs w:val="28"/>
        </w:rPr>
        <w:t>个赛位，总面积约6700㎡，每个赛位 560㎡，长35m，宽16m。</w:t>
      </w:r>
    </w:p>
    <w:p>
      <w:pPr>
        <w:spacing w:line="600" w:lineRule="exact"/>
        <w:ind w:firstLine="420" w:firstLineChars="15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）赛场主通道宽3m，符合紧急疏散要求。</w:t>
      </w:r>
    </w:p>
    <w:p>
      <w:pPr>
        <w:spacing w:line="600" w:lineRule="exact"/>
        <w:ind w:firstLine="420" w:firstLineChars="15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）赛场提供稳定的水、电、气源和供电应急设备，并有保安、公安、应急管理、设备维修和电力抢险人员待命，以防突发事件。</w:t>
      </w:r>
    </w:p>
    <w:p>
      <w:pPr>
        <w:spacing w:line="600" w:lineRule="exact"/>
        <w:ind w:firstLine="420" w:firstLineChars="15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6</w:t>
      </w:r>
      <w:r>
        <w:rPr>
          <w:rFonts w:hint="eastAsia" w:ascii="仿宋" w:hAnsi="仿宋" w:eastAsia="仿宋" w:cs="仿宋"/>
          <w:sz w:val="28"/>
          <w:szCs w:val="28"/>
        </w:rPr>
        <w:t>）赛场设技术支持、医疗等公共服务区，为选手和赛场人员提供服务。</w:t>
      </w:r>
      <w:r>
        <w:rPr>
          <w:rFonts w:ascii="仿宋" w:hAnsi="仿宋" w:eastAsia="仿宋" w:cs="仿宋"/>
          <w:sz w:val="28"/>
          <w:szCs w:val="28"/>
        </w:rPr>
        <w:t xml:space="preserve"> </w:t>
      </w:r>
    </w:p>
    <w:p>
      <w:pPr>
        <w:spacing w:line="600" w:lineRule="exac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七.技术规范</w:t>
      </w:r>
    </w:p>
    <w:p>
      <w:pPr>
        <w:pStyle w:val="3"/>
        <w:ind w:firstLine="562" w:firstLineChars="200"/>
      </w:pPr>
      <w:r>
        <w:rPr>
          <w:rFonts w:hint="eastAsia"/>
          <w:lang w:val="en-US" w:eastAsia="zh-CN"/>
        </w:rPr>
        <w:t>7</w:t>
      </w:r>
      <w:r>
        <w:rPr>
          <w:rFonts w:hint="eastAsia"/>
        </w:rPr>
        <w:t>.1国际相关标准，国家相关标准和行业相关规章</w:t>
      </w:r>
    </w:p>
    <w:p>
      <w:pPr>
        <w:spacing w:line="600" w:lineRule="exact"/>
        <w:ind w:right="6" w:firstLine="568" w:firstLineChars="200"/>
        <w:rPr>
          <w:rFonts w:ascii="仿宋" w:hAnsi="仿宋" w:eastAsia="仿宋" w:cs="仿宋"/>
          <w:spacing w:val="2"/>
          <w:sz w:val="28"/>
          <w:szCs w:val="28"/>
        </w:rPr>
      </w:pPr>
      <w:r>
        <w:rPr>
          <w:rFonts w:hint="eastAsia" w:ascii="仿宋" w:hAnsi="仿宋" w:eastAsia="仿宋" w:cs="仿宋"/>
          <w:spacing w:val="2"/>
          <w:sz w:val="28"/>
          <w:szCs w:val="28"/>
        </w:rPr>
        <w:t>本赛项遵循以下国际相关标准，国家相关标准和行业相关规章：</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MH/T 2011-2019 《无人机云系统数据规范》</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MH/T 2009-2017 《无人机云系统接口数据规范》</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MH/T 2008-2017 《无人机围栏》</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CTSO-C213  《无人机系统控制和其它安全关键通信空地链路无线电设备》</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MH/T 2013-2022  《民用无人驾驶航空器系统分布式操作运行等级划分》</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AC-61-FS-2018-20R2  《民用无人机驾驶员管理规定》</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ISO 21895:2020  《民用无人驾驶航空器系统分类及分级》</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GB/T 41351-2022  《机械安全-安全相关无线控制装置通用技术条件》</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ISO9001:2015  《质量管理体系》</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GB/T9813.1-2016  《微型计算机通用规范》</w:t>
      </w:r>
    </w:p>
    <w:p>
      <w:pPr>
        <w:pStyle w:val="3"/>
        <w:ind w:firstLine="562" w:firstLineChars="200"/>
      </w:pPr>
      <w:r>
        <w:rPr>
          <w:rFonts w:hint="eastAsia"/>
          <w:lang w:val="en-US" w:eastAsia="zh-CN"/>
        </w:rPr>
        <w:t>7</w:t>
      </w:r>
      <w:r>
        <w:rPr>
          <w:rFonts w:hint="eastAsia"/>
        </w:rPr>
        <w:t>.2专业技能要求</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（1）智能飞行器行业相关技术规范；</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（2）嵌入式应用程序编写能力、传感器应用能力；</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（3）选型、设计、装配、调试应用能力；</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（4）电子测量技术与仪器应用能力；</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（5）电子电路设计与工艺应用能力；</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（6）计算机通信应用能力；</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（7）自动控制技术应用能力；</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（8）C/C++/Python  应用开发能力；</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（9）机器学习、视觉识别技术应用能力；</w:t>
      </w:r>
    </w:p>
    <w:p>
      <w:pPr>
        <w:spacing w:line="600" w:lineRule="exact"/>
        <w:ind w:left="23" w:right="6" w:firstLine="568"/>
        <w:rPr>
          <w:rFonts w:hint="eastAsia" w:ascii="仿宋" w:hAnsi="仿宋" w:eastAsia="仿宋" w:cs="仿宋"/>
          <w:spacing w:val="2"/>
          <w:sz w:val="28"/>
          <w:szCs w:val="28"/>
        </w:rPr>
      </w:pPr>
      <w:r>
        <w:rPr>
          <w:rFonts w:hint="eastAsia" w:ascii="仿宋" w:hAnsi="仿宋" w:eastAsia="仿宋" w:cs="仿宋"/>
          <w:spacing w:val="2"/>
          <w:sz w:val="28"/>
          <w:szCs w:val="28"/>
        </w:rPr>
        <w:t>（10）团队协作和科技创新能力。</w:t>
      </w:r>
    </w:p>
    <w:p>
      <w:pPr>
        <w:spacing w:line="600" w:lineRule="exact"/>
        <w:ind w:firstLine="643" w:firstLineChars="200"/>
        <w:rPr>
          <w:rFonts w:hint="eastAsia" w:ascii="仿宋" w:hAnsi="仿宋" w:eastAsia="仿宋" w:cs="仿宋"/>
          <w:spacing w:val="2"/>
          <w:sz w:val="28"/>
          <w:szCs w:val="28"/>
        </w:rPr>
      </w:pPr>
      <w:r>
        <w:rPr>
          <w:rFonts w:hint="eastAsia" w:ascii="仿宋" w:hAnsi="仿宋" w:eastAsia="仿宋" w:cs="仿宋"/>
          <w:b/>
          <w:bCs/>
          <w:kern w:val="2"/>
          <w:sz w:val="32"/>
          <w:szCs w:val="32"/>
          <w:lang w:val="en-US" w:eastAsia="zh-CN" w:bidi="ar-SA"/>
        </w:rPr>
        <w:t>八.技术平台</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本赛项技术平台包括智能飞行器选用与组装调试平台、典型场景应用平台和赛场竞赛电脑。</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智能飞行器选用与组装调试平台的大疆 SDK-Basis 模块提供两款及以上型号的电机和电调，两款及以上型号的螺旋桨，两款及以上不 同布局形式的机架，配套飞控及电池等，具备智能飞行器动力系统选型、组装调试、飞行操控等功能模块。</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典型场景应用竞赛平台为大疆创新经纬M3</w:t>
      </w:r>
      <w:r>
        <w:rPr>
          <w:rFonts w:hint="eastAsia" w:ascii="仿宋" w:hAnsi="仿宋" w:eastAsia="仿宋" w:cs="仿宋"/>
          <w:sz w:val="28"/>
          <w:szCs w:val="28"/>
          <w:lang w:val="en-US" w:eastAsia="zh-CN"/>
        </w:rPr>
        <w:t>5</w:t>
      </w:r>
      <w:r>
        <w:rPr>
          <w:rFonts w:hint="eastAsia" w:ascii="仿宋" w:hAnsi="仿宋" w:eastAsia="仿宋" w:cs="仿宋"/>
          <w:sz w:val="28"/>
          <w:szCs w:val="28"/>
        </w:rPr>
        <w:t>0 RTK，同时搭载大疆创新禅思H20T三轴云台负载模块、大疆 SDK-TY 云盒机载计算机模块以及大疆 SDK-TY Throw 抛投模块，具备救援目标物的 AI 识别开发、救援目标物自动识别、物资投放等功能模块，并能完成自主飞行和识别拍照等任务。</w:t>
      </w:r>
    </w:p>
    <w:p>
      <w:pPr>
        <w:spacing w:line="600" w:lineRule="exact"/>
        <w:ind w:firstLine="560" w:firstLineChars="200"/>
        <w:rPr>
          <w:rFonts w:ascii="仿宋" w:hAnsi="仿宋" w:eastAsia="仿宋" w:cs="仿宋"/>
          <w:b/>
          <w:bCs/>
          <w:sz w:val="32"/>
          <w:szCs w:val="32"/>
        </w:rPr>
      </w:pPr>
      <w:r>
        <w:rPr>
          <w:rFonts w:hint="eastAsia" w:ascii="仿宋" w:hAnsi="仿宋" w:eastAsia="仿宋" w:cs="仿宋"/>
          <w:sz w:val="28"/>
          <w:szCs w:val="28"/>
        </w:rPr>
        <w:t>赛场竞赛电脑硬件配置不低于：CPU I5-9400F，内存 16G，硬盘 256G，显卡 GTX1660-6G，显示器 24 寸。软件配置包括但不限于： LabelImg AI 识别标注软件、大疆创新智图（电力版）三维建模及自主飞 行任务航线规划软件、大疆创新DJI Assistant 2 调参软件、FileZilla、Python语言环境等。</w:t>
      </w:r>
    </w:p>
    <w:p>
      <w:pPr>
        <w:pStyle w:val="3"/>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九.评分办法</w:t>
      </w:r>
    </w:p>
    <w:p>
      <w:pPr>
        <w:pStyle w:val="4"/>
      </w:pPr>
      <w:r>
        <w:rPr>
          <w:rFonts w:hint="eastAsia"/>
        </w:rPr>
        <w:t>（1）组织与分工</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①参与大赛赛项成绩管理的组织机构包括检录组、裁判组、监督仲裁组等。</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②检录组负责对参赛队伍（选手）进行点名登记、身份核对等工作。检录工作由赛项承办院校工作人员承担。</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③裁判组实行“裁判长负责制”，全面负责赛项的裁判与管理工  作。裁判员分为加密裁判、现场裁判和评分裁判。加密裁判负责组织  参赛队伍（选手）抽签，对参赛队信息、抽签代码等进行加密、解密工作；现场裁判按规定做好赛场记录，维护赛场纪律，对参赛队伍（选手）的比赛作品、比赛表现按赛项评分标准进行评定；评分裁判负责对成绩汇总、审核、校准等。</w:t>
      </w:r>
    </w:p>
    <w:p>
      <w:pPr>
        <w:spacing w:line="600" w:lineRule="exact"/>
        <w:ind w:left="23" w:right="6" w:firstLine="568"/>
        <w:rPr>
          <w:rFonts w:ascii="仿宋" w:hAnsi="仿宋" w:eastAsia="仿宋" w:cs="仿宋"/>
          <w:sz w:val="28"/>
          <w:szCs w:val="28"/>
        </w:rPr>
      </w:pPr>
      <w:r>
        <w:rPr>
          <w:rFonts w:hint="eastAsia" w:ascii="仿宋" w:hAnsi="仿宋" w:eastAsia="仿宋" w:cs="仿宋"/>
          <w:spacing w:val="2"/>
          <w:sz w:val="28"/>
          <w:szCs w:val="28"/>
        </w:rPr>
        <w:t>④</w:t>
      </w:r>
      <w:r>
        <w:rPr>
          <w:rFonts w:ascii="仿宋" w:hAnsi="仿宋" w:eastAsia="仿宋" w:cs="仿宋"/>
          <w:spacing w:val="2"/>
          <w:sz w:val="28"/>
          <w:szCs w:val="28"/>
        </w:rPr>
        <w:t>监督仲裁组负责对赛项工作进行全程监督，并对竞赛成绩</w:t>
      </w:r>
      <w:r>
        <w:rPr>
          <w:rFonts w:ascii="仿宋" w:hAnsi="仿宋" w:eastAsia="仿宋" w:cs="仿宋"/>
          <w:spacing w:val="-3"/>
          <w:sz w:val="28"/>
          <w:szCs w:val="28"/>
        </w:rPr>
        <w:t>抽检复核；接受由参赛队领队提出的对裁判结果的书</w:t>
      </w:r>
      <w:r>
        <w:rPr>
          <w:rFonts w:ascii="仿宋" w:hAnsi="仿宋" w:eastAsia="仿宋" w:cs="仿宋"/>
          <w:spacing w:val="-4"/>
          <w:sz w:val="28"/>
          <w:szCs w:val="28"/>
        </w:rPr>
        <w:t>面申诉，组织复</w:t>
      </w:r>
      <w:r>
        <w:rPr>
          <w:rFonts w:ascii="仿宋" w:hAnsi="仿宋" w:eastAsia="仿宋" w:cs="仿宋"/>
          <w:spacing w:val="-3"/>
          <w:sz w:val="28"/>
          <w:szCs w:val="28"/>
        </w:rPr>
        <w:t>议并及时反馈复议结果。</w:t>
      </w:r>
    </w:p>
    <w:p>
      <w:pPr>
        <w:pStyle w:val="4"/>
        <w:ind w:left="0" w:leftChars="0" w:firstLine="562" w:firstLineChars="200"/>
      </w:pPr>
      <w:r>
        <w:rPr>
          <w:rFonts w:hint="eastAsia"/>
        </w:rPr>
        <w:t>（2）成绩评定方法</w:t>
      </w:r>
    </w:p>
    <w:p>
      <w:pPr>
        <w:spacing w:line="600" w:lineRule="exact"/>
        <w:ind w:right="6" w:firstLine="568" w:firstLineChars="200"/>
        <w:rPr>
          <w:rFonts w:ascii="仿宋" w:hAnsi="仿宋" w:eastAsia="仿宋" w:cs="仿宋"/>
          <w:spacing w:val="2"/>
          <w:sz w:val="28"/>
          <w:szCs w:val="28"/>
        </w:rPr>
      </w:pPr>
      <w:r>
        <w:rPr>
          <w:rFonts w:hint="eastAsia" w:ascii="仿宋" w:hAnsi="仿宋" w:eastAsia="仿宋" w:cs="仿宋"/>
          <w:spacing w:val="2"/>
          <w:sz w:val="28"/>
          <w:szCs w:val="28"/>
        </w:rPr>
        <w:t>①赛项总成绩满分100分，只对参赛队团体评分，不计个人成绩。</w:t>
      </w:r>
    </w:p>
    <w:p>
      <w:pPr>
        <w:spacing w:line="600" w:lineRule="exact"/>
        <w:ind w:right="6" w:firstLine="568" w:firstLineChars="200"/>
        <w:rPr>
          <w:rFonts w:ascii="仿宋" w:hAnsi="仿宋" w:eastAsia="仿宋" w:cs="仿宋"/>
          <w:spacing w:val="2"/>
          <w:sz w:val="28"/>
          <w:szCs w:val="28"/>
        </w:rPr>
      </w:pPr>
      <w:r>
        <w:rPr>
          <w:rFonts w:hint="eastAsia" w:ascii="仿宋" w:hAnsi="仿宋" w:eastAsia="仿宋" w:cs="仿宋"/>
          <w:spacing w:val="2"/>
          <w:sz w:val="28"/>
          <w:szCs w:val="28"/>
        </w:rPr>
        <w:t>②参赛队成绩由赛项裁判组统一评定。采用分步得分、错误不传递、累计总分的计分方式。</w:t>
      </w:r>
    </w:p>
    <w:p>
      <w:pPr>
        <w:spacing w:line="600" w:lineRule="exact"/>
        <w:ind w:right="6" w:firstLine="568" w:firstLineChars="200"/>
        <w:rPr>
          <w:rFonts w:ascii="仿宋" w:hAnsi="仿宋" w:eastAsia="仿宋" w:cs="仿宋"/>
          <w:spacing w:val="2"/>
          <w:sz w:val="28"/>
          <w:szCs w:val="28"/>
        </w:rPr>
      </w:pPr>
      <w:r>
        <w:rPr>
          <w:rFonts w:hint="eastAsia" w:ascii="仿宋" w:hAnsi="仿宋" w:eastAsia="仿宋" w:cs="仿宋"/>
          <w:spacing w:val="2"/>
          <w:sz w:val="28"/>
          <w:szCs w:val="28"/>
        </w:rPr>
        <w:t>③裁判长正式提交选手号评分结果并复核无误后，加密裁判在监督人员监督下对加密结果进行逐层解密。</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④监督仲裁组负责对赛项工作进行全程监督，并对竞赛成绩抽 检复核；接受由参赛队领队提出的对裁判结果的书面申诉，组织复议并及时反馈复议结果。</w:t>
      </w:r>
    </w:p>
    <w:p>
      <w:pPr>
        <w:spacing w:line="600" w:lineRule="exact"/>
        <w:ind w:right="6" w:firstLine="568" w:firstLineChars="200"/>
        <w:rPr>
          <w:rFonts w:ascii="仿宋" w:hAnsi="仿宋" w:eastAsia="仿宋" w:cs="仿宋"/>
          <w:spacing w:val="2"/>
          <w:sz w:val="28"/>
          <w:szCs w:val="28"/>
        </w:rPr>
      </w:pPr>
      <w:r>
        <w:rPr>
          <w:rFonts w:hint="eastAsia" w:ascii="仿宋" w:hAnsi="仿宋" w:eastAsia="仿宋" w:cs="仿宋"/>
          <w:spacing w:val="2"/>
          <w:sz w:val="28"/>
          <w:szCs w:val="28"/>
        </w:rPr>
        <w:t>⑤在竞赛过程中，参赛选手如有作弊、不服从裁判判决、扰乱赛场秩序等行为，裁判长按照规定扣减相应分数。情节严重的取消竞赛资格，竞赛成绩记为0分。</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⑥在竞赛结束裁判完成评判后，裁判长提交参赛队评分结果，经复核无误，由裁判长、监督和仲裁签字确认后公布。</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⑦本赛项各参赛队最终成绩打印，经赛项裁判长审核无误后签字，将裁判长签字的纸质打印成绩单报送大赛执委会。</w:t>
      </w:r>
    </w:p>
    <w:p>
      <w:pPr>
        <w:pStyle w:val="4"/>
        <w:ind w:left="0" w:leftChars="0" w:firstLine="562" w:firstLineChars="200"/>
      </w:pPr>
      <w:r>
        <w:rPr>
          <w:rFonts w:hint="eastAsia"/>
        </w:rPr>
        <w:t>（3）评分标准</w:t>
      </w:r>
    </w:p>
    <w:p>
      <w:pPr>
        <w:spacing w:line="600" w:lineRule="exact"/>
        <w:jc w:val="center"/>
        <w:rPr>
          <w:rStyle w:val="24"/>
        </w:rPr>
      </w:pPr>
      <w:r>
        <w:rPr>
          <w:rStyle w:val="24"/>
        </w:rPr>
        <w:t xml:space="preserve">表 </w:t>
      </w:r>
      <w:r>
        <w:rPr>
          <w:rStyle w:val="24"/>
          <w:rFonts w:hint="eastAsia" w:eastAsia="仿宋"/>
          <w:lang w:val="en-US" w:eastAsia="zh-CN"/>
        </w:rPr>
        <w:t>3</w:t>
      </w:r>
      <w:r>
        <w:rPr>
          <w:rStyle w:val="24"/>
        </w:rPr>
        <w:t xml:space="preserve">  评分标准</w:t>
      </w:r>
    </w:p>
    <w:tbl>
      <w:tblPr>
        <w:tblStyle w:val="16"/>
        <w:tblW w:w="8781"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3"/>
        <w:gridCol w:w="2268"/>
        <w:gridCol w:w="709"/>
        <w:gridCol w:w="1651"/>
        <w:gridCol w:w="1892"/>
        <w:gridCol w:w="14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843" w:type="dxa"/>
            <w:vAlign w:val="center"/>
          </w:tcPr>
          <w:p>
            <w:pPr>
              <w:jc w:val="center"/>
              <w:rPr>
                <w:rFonts w:ascii="仿宋" w:hAnsi="仿宋" w:eastAsia="仿宋"/>
                <w:b/>
                <w:bCs/>
                <w:sz w:val="24"/>
                <w:szCs w:val="32"/>
              </w:rPr>
            </w:pPr>
            <w:r>
              <w:rPr>
                <w:rFonts w:ascii="仿宋" w:hAnsi="仿宋" w:eastAsia="仿宋"/>
                <w:b/>
                <w:bCs/>
                <w:sz w:val="24"/>
                <w:szCs w:val="32"/>
              </w:rPr>
              <w:t>赛程</w:t>
            </w:r>
          </w:p>
        </w:tc>
        <w:tc>
          <w:tcPr>
            <w:tcW w:w="2268" w:type="dxa"/>
            <w:vAlign w:val="center"/>
          </w:tcPr>
          <w:p>
            <w:pPr>
              <w:jc w:val="center"/>
              <w:rPr>
                <w:rFonts w:ascii="仿宋" w:hAnsi="仿宋" w:eastAsia="仿宋"/>
                <w:b/>
                <w:bCs/>
                <w:sz w:val="24"/>
                <w:szCs w:val="32"/>
              </w:rPr>
            </w:pPr>
            <w:r>
              <w:rPr>
                <w:rFonts w:ascii="仿宋" w:hAnsi="仿宋" w:eastAsia="仿宋"/>
                <w:b/>
                <w:bCs/>
                <w:spacing w:val="-5"/>
                <w:sz w:val="24"/>
                <w:szCs w:val="32"/>
              </w:rPr>
              <w:t>竞赛内容</w:t>
            </w:r>
          </w:p>
        </w:tc>
        <w:tc>
          <w:tcPr>
            <w:tcW w:w="709" w:type="dxa"/>
            <w:vAlign w:val="center"/>
          </w:tcPr>
          <w:p>
            <w:pPr>
              <w:jc w:val="center"/>
              <w:rPr>
                <w:rFonts w:ascii="仿宋" w:hAnsi="仿宋" w:eastAsia="仿宋"/>
                <w:b/>
                <w:bCs/>
                <w:sz w:val="24"/>
                <w:szCs w:val="32"/>
              </w:rPr>
            </w:pPr>
            <w:r>
              <w:rPr>
                <w:rFonts w:ascii="仿宋" w:hAnsi="仿宋" w:eastAsia="仿宋"/>
                <w:b/>
                <w:bCs/>
                <w:spacing w:val="-3"/>
                <w:sz w:val="24"/>
                <w:szCs w:val="32"/>
              </w:rPr>
              <w:t>分值</w:t>
            </w:r>
          </w:p>
        </w:tc>
        <w:tc>
          <w:tcPr>
            <w:tcW w:w="1651" w:type="dxa"/>
            <w:vAlign w:val="center"/>
          </w:tcPr>
          <w:p>
            <w:pPr>
              <w:jc w:val="center"/>
              <w:rPr>
                <w:rFonts w:ascii="仿宋" w:hAnsi="仿宋" w:eastAsia="仿宋"/>
                <w:b/>
                <w:bCs/>
                <w:sz w:val="24"/>
                <w:szCs w:val="32"/>
              </w:rPr>
            </w:pPr>
            <w:r>
              <w:rPr>
                <w:rFonts w:ascii="仿宋" w:hAnsi="仿宋" w:eastAsia="仿宋"/>
                <w:b/>
                <w:bCs/>
                <w:spacing w:val="-3"/>
                <w:sz w:val="24"/>
                <w:szCs w:val="32"/>
              </w:rPr>
              <w:t>评分方法</w:t>
            </w:r>
          </w:p>
        </w:tc>
        <w:tc>
          <w:tcPr>
            <w:tcW w:w="1892" w:type="dxa"/>
            <w:vAlign w:val="center"/>
          </w:tcPr>
          <w:p>
            <w:pPr>
              <w:jc w:val="center"/>
              <w:rPr>
                <w:rFonts w:ascii="仿宋" w:hAnsi="仿宋" w:eastAsia="仿宋"/>
                <w:b/>
                <w:bCs/>
                <w:sz w:val="24"/>
                <w:szCs w:val="32"/>
              </w:rPr>
            </w:pPr>
            <w:r>
              <w:rPr>
                <w:rFonts w:ascii="仿宋" w:hAnsi="仿宋" w:eastAsia="仿宋"/>
                <w:b/>
                <w:bCs/>
                <w:spacing w:val="-7"/>
                <w:sz w:val="24"/>
                <w:szCs w:val="32"/>
              </w:rPr>
              <w:t>审核方法</w:t>
            </w:r>
          </w:p>
        </w:tc>
        <w:tc>
          <w:tcPr>
            <w:tcW w:w="1418" w:type="dxa"/>
            <w:vAlign w:val="center"/>
          </w:tcPr>
          <w:p>
            <w:pPr>
              <w:jc w:val="center"/>
              <w:rPr>
                <w:rFonts w:ascii="仿宋" w:hAnsi="仿宋" w:eastAsia="仿宋"/>
                <w:b/>
                <w:bCs/>
                <w:sz w:val="24"/>
                <w:szCs w:val="32"/>
              </w:rPr>
            </w:pPr>
            <w:r>
              <w:rPr>
                <w:rFonts w:ascii="仿宋" w:hAnsi="仿宋" w:eastAsia="仿宋"/>
                <w:b/>
                <w:bCs/>
                <w:spacing w:val="-3"/>
                <w:sz w:val="24"/>
                <w:szCs w:val="32"/>
              </w:rPr>
              <w:t>公布方法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843" w:type="dxa"/>
            <w:vAlign w:val="center"/>
          </w:tcPr>
          <w:p>
            <w:pPr>
              <w:jc w:val="center"/>
              <w:rPr>
                <w:rFonts w:ascii="仿宋" w:hAnsi="仿宋" w:eastAsia="仿宋"/>
                <w:sz w:val="24"/>
                <w:szCs w:val="32"/>
              </w:rPr>
            </w:pPr>
            <w:r>
              <w:rPr>
                <w:rFonts w:ascii="仿宋" w:hAnsi="仿宋" w:eastAsia="仿宋"/>
                <w:spacing w:val="-3"/>
                <w:sz w:val="24"/>
                <w:szCs w:val="32"/>
              </w:rPr>
              <w:t>模块</w:t>
            </w:r>
            <w:r>
              <w:rPr>
                <w:rFonts w:ascii="仿宋" w:hAnsi="仿宋" w:eastAsia="仿宋"/>
                <w:spacing w:val="-35"/>
                <w:sz w:val="24"/>
                <w:szCs w:val="32"/>
              </w:rPr>
              <w:t xml:space="preserve"> </w:t>
            </w:r>
            <w:r>
              <w:rPr>
                <w:rFonts w:ascii="仿宋" w:hAnsi="仿宋" w:eastAsia="仿宋"/>
                <w:spacing w:val="-3"/>
                <w:sz w:val="24"/>
                <w:szCs w:val="32"/>
              </w:rPr>
              <w:t>1</w:t>
            </w:r>
          </w:p>
        </w:tc>
        <w:tc>
          <w:tcPr>
            <w:tcW w:w="2268" w:type="dxa"/>
            <w:vAlign w:val="center"/>
          </w:tcPr>
          <w:p>
            <w:pPr>
              <w:jc w:val="center"/>
              <w:rPr>
                <w:rFonts w:ascii="仿宋" w:hAnsi="仿宋" w:eastAsia="仿宋"/>
                <w:sz w:val="24"/>
                <w:szCs w:val="32"/>
              </w:rPr>
            </w:pPr>
            <w:r>
              <w:rPr>
                <w:rFonts w:ascii="仿宋" w:hAnsi="仿宋" w:eastAsia="仿宋"/>
                <w:spacing w:val="-3"/>
                <w:sz w:val="24"/>
                <w:szCs w:val="32"/>
              </w:rPr>
              <w:t>智能飞行器设计与调控</w:t>
            </w:r>
          </w:p>
        </w:tc>
        <w:tc>
          <w:tcPr>
            <w:tcW w:w="709" w:type="dxa"/>
            <w:vAlign w:val="center"/>
          </w:tcPr>
          <w:p>
            <w:pPr>
              <w:jc w:val="center"/>
              <w:rPr>
                <w:rFonts w:ascii="仿宋" w:hAnsi="仿宋" w:eastAsia="仿宋"/>
                <w:sz w:val="24"/>
                <w:szCs w:val="32"/>
              </w:rPr>
            </w:pPr>
            <w:r>
              <w:rPr>
                <w:rFonts w:ascii="仿宋" w:hAnsi="仿宋" w:eastAsia="仿宋"/>
                <w:spacing w:val="-3"/>
                <w:sz w:val="24"/>
                <w:szCs w:val="32"/>
              </w:rPr>
              <w:t>30</w:t>
            </w:r>
          </w:p>
        </w:tc>
        <w:tc>
          <w:tcPr>
            <w:tcW w:w="1651" w:type="dxa"/>
            <w:vAlign w:val="center"/>
          </w:tcPr>
          <w:p>
            <w:pPr>
              <w:jc w:val="center"/>
              <w:rPr>
                <w:rFonts w:ascii="仿宋" w:hAnsi="仿宋" w:eastAsia="仿宋"/>
                <w:sz w:val="24"/>
                <w:szCs w:val="32"/>
              </w:rPr>
            </w:pPr>
            <w:r>
              <w:rPr>
                <w:rFonts w:ascii="仿宋" w:hAnsi="仿宋" w:eastAsia="仿宋"/>
                <w:spacing w:val="-6"/>
                <w:sz w:val="24"/>
                <w:szCs w:val="32"/>
              </w:rPr>
              <w:t>现场根据评</w:t>
            </w:r>
            <w:r>
              <w:rPr>
                <w:rFonts w:ascii="仿宋" w:hAnsi="仿宋" w:eastAsia="仿宋"/>
                <w:spacing w:val="-4"/>
                <w:sz w:val="24"/>
                <w:szCs w:val="32"/>
              </w:rPr>
              <w:t>分</w:t>
            </w:r>
            <w:r>
              <w:rPr>
                <w:rFonts w:hint="eastAsia" w:ascii="仿宋" w:hAnsi="仿宋" w:eastAsia="仿宋"/>
                <w:spacing w:val="-4"/>
                <w:sz w:val="24"/>
                <w:szCs w:val="32"/>
                <w:lang w:val="en-US" w:eastAsia="zh-CN"/>
              </w:rPr>
              <w:t xml:space="preserve"> </w:t>
            </w:r>
            <w:r>
              <w:rPr>
                <w:rFonts w:ascii="仿宋" w:hAnsi="仿宋" w:eastAsia="仿宋"/>
                <w:spacing w:val="-4"/>
                <w:sz w:val="24"/>
                <w:szCs w:val="32"/>
              </w:rPr>
              <w:t>表评分</w:t>
            </w:r>
          </w:p>
        </w:tc>
        <w:tc>
          <w:tcPr>
            <w:tcW w:w="1892" w:type="dxa"/>
            <w:vAlign w:val="center"/>
          </w:tcPr>
          <w:p>
            <w:pPr>
              <w:jc w:val="center"/>
              <w:rPr>
                <w:rFonts w:ascii="仿宋" w:hAnsi="仿宋" w:eastAsia="仿宋"/>
                <w:sz w:val="24"/>
                <w:szCs w:val="32"/>
              </w:rPr>
            </w:pPr>
            <w:r>
              <w:rPr>
                <w:rFonts w:ascii="仿宋" w:hAnsi="仿宋" w:eastAsia="仿宋"/>
                <w:spacing w:val="-14"/>
                <w:sz w:val="24"/>
                <w:szCs w:val="32"/>
              </w:rPr>
              <w:t>参赛选手、</w:t>
            </w:r>
            <w:r>
              <w:rPr>
                <w:rFonts w:ascii="仿宋" w:hAnsi="仿宋" w:eastAsia="仿宋"/>
                <w:spacing w:val="1"/>
                <w:sz w:val="24"/>
                <w:szCs w:val="32"/>
              </w:rPr>
              <w:t xml:space="preserve"> </w:t>
            </w:r>
            <w:r>
              <w:rPr>
                <w:rFonts w:ascii="仿宋" w:hAnsi="仿宋" w:eastAsia="仿宋"/>
                <w:spacing w:val="-6"/>
                <w:sz w:val="24"/>
                <w:szCs w:val="32"/>
              </w:rPr>
              <w:t>现场评分裁</w:t>
            </w:r>
            <w:r>
              <w:rPr>
                <w:rFonts w:ascii="仿宋" w:hAnsi="仿宋" w:eastAsia="仿宋"/>
                <w:spacing w:val="-15"/>
                <w:sz w:val="24"/>
                <w:szCs w:val="32"/>
              </w:rPr>
              <w:t>判、监督、</w:t>
            </w:r>
            <w:r>
              <w:rPr>
                <w:rFonts w:ascii="仿宋" w:hAnsi="仿宋" w:eastAsia="仿宋"/>
                <w:spacing w:val="3"/>
                <w:sz w:val="24"/>
                <w:szCs w:val="32"/>
              </w:rPr>
              <w:t xml:space="preserve"> </w:t>
            </w:r>
            <w:r>
              <w:rPr>
                <w:rFonts w:ascii="仿宋" w:hAnsi="仿宋" w:eastAsia="仿宋"/>
                <w:spacing w:val="23"/>
                <w:sz w:val="24"/>
                <w:szCs w:val="32"/>
              </w:rPr>
              <w:t>仲裁签字</w:t>
            </w:r>
          </w:p>
        </w:tc>
        <w:tc>
          <w:tcPr>
            <w:tcW w:w="1418" w:type="dxa"/>
            <w:vAlign w:val="center"/>
          </w:tcPr>
          <w:p>
            <w:pPr>
              <w:jc w:val="center"/>
              <w:rPr>
                <w:rFonts w:ascii="仿宋" w:hAnsi="仿宋" w:eastAsia="仿宋"/>
                <w:sz w:val="24"/>
                <w:szCs w:val="32"/>
              </w:rPr>
            </w:pPr>
            <w:r>
              <w:rPr>
                <w:rFonts w:ascii="仿宋" w:hAnsi="仿宋" w:eastAsia="仿宋"/>
                <w:spacing w:val="-3"/>
                <w:sz w:val="24"/>
                <w:szCs w:val="32"/>
              </w:rPr>
              <w:t>赛项执委会</w:t>
            </w:r>
            <w:r>
              <w:rPr>
                <w:rFonts w:ascii="仿宋" w:hAnsi="仿宋" w:eastAsia="仿宋"/>
                <w:sz w:val="24"/>
                <w:szCs w:val="32"/>
              </w:rPr>
              <w:t xml:space="preserve"> </w:t>
            </w:r>
            <w:r>
              <w:rPr>
                <w:rFonts w:ascii="仿宋" w:hAnsi="仿宋" w:eastAsia="仿宋"/>
                <w:spacing w:val="-3"/>
                <w:sz w:val="24"/>
                <w:szCs w:val="32"/>
              </w:rPr>
              <w:t>公布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843" w:type="dxa"/>
            <w:vAlign w:val="center"/>
          </w:tcPr>
          <w:p>
            <w:pPr>
              <w:jc w:val="center"/>
              <w:rPr>
                <w:rFonts w:ascii="仿宋" w:hAnsi="仿宋" w:eastAsia="仿宋"/>
                <w:sz w:val="24"/>
                <w:szCs w:val="32"/>
              </w:rPr>
            </w:pPr>
            <w:r>
              <w:rPr>
                <w:rFonts w:ascii="仿宋" w:hAnsi="仿宋" w:eastAsia="仿宋"/>
                <w:spacing w:val="-3"/>
                <w:sz w:val="24"/>
                <w:szCs w:val="32"/>
              </w:rPr>
              <w:t>模块</w:t>
            </w:r>
            <w:r>
              <w:rPr>
                <w:rFonts w:ascii="仿宋" w:hAnsi="仿宋" w:eastAsia="仿宋"/>
                <w:spacing w:val="-58"/>
                <w:sz w:val="24"/>
                <w:szCs w:val="32"/>
              </w:rPr>
              <w:t xml:space="preserve"> </w:t>
            </w:r>
            <w:r>
              <w:rPr>
                <w:rFonts w:ascii="仿宋" w:hAnsi="仿宋" w:eastAsia="仿宋"/>
                <w:spacing w:val="-3"/>
                <w:sz w:val="24"/>
                <w:szCs w:val="32"/>
              </w:rPr>
              <w:t>2</w:t>
            </w:r>
          </w:p>
        </w:tc>
        <w:tc>
          <w:tcPr>
            <w:tcW w:w="2268" w:type="dxa"/>
            <w:vAlign w:val="center"/>
          </w:tcPr>
          <w:p>
            <w:pPr>
              <w:jc w:val="center"/>
              <w:rPr>
                <w:rFonts w:ascii="仿宋" w:hAnsi="仿宋" w:eastAsia="仿宋"/>
                <w:sz w:val="24"/>
                <w:szCs w:val="32"/>
              </w:rPr>
            </w:pPr>
            <w:r>
              <w:rPr>
                <w:rFonts w:ascii="仿宋" w:hAnsi="仿宋" w:eastAsia="仿宋"/>
                <w:spacing w:val="-3"/>
                <w:sz w:val="24"/>
                <w:szCs w:val="32"/>
              </w:rPr>
              <w:t>智能飞行器编程开发</w:t>
            </w:r>
          </w:p>
        </w:tc>
        <w:tc>
          <w:tcPr>
            <w:tcW w:w="709" w:type="dxa"/>
            <w:vAlign w:val="center"/>
          </w:tcPr>
          <w:p>
            <w:pPr>
              <w:jc w:val="center"/>
              <w:rPr>
                <w:rFonts w:ascii="仿宋" w:hAnsi="仿宋" w:eastAsia="仿宋"/>
                <w:sz w:val="24"/>
                <w:szCs w:val="32"/>
              </w:rPr>
            </w:pPr>
            <w:r>
              <w:rPr>
                <w:rFonts w:ascii="仿宋" w:hAnsi="仿宋" w:eastAsia="仿宋"/>
                <w:spacing w:val="-3"/>
                <w:sz w:val="24"/>
                <w:szCs w:val="32"/>
              </w:rPr>
              <w:t>30</w:t>
            </w:r>
          </w:p>
        </w:tc>
        <w:tc>
          <w:tcPr>
            <w:tcW w:w="1651" w:type="dxa"/>
            <w:vAlign w:val="center"/>
          </w:tcPr>
          <w:p>
            <w:pPr>
              <w:jc w:val="center"/>
              <w:rPr>
                <w:rFonts w:ascii="仿宋" w:hAnsi="仿宋" w:eastAsia="仿宋"/>
                <w:sz w:val="24"/>
                <w:szCs w:val="32"/>
              </w:rPr>
            </w:pPr>
            <w:r>
              <w:rPr>
                <w:rFonts w:ascii="仿宋" w:hAnsi="仿宋" w:eastAsia="仿宋"/>
                <w:spacing w:val="-6"/>
                <w:sz w:val="24"/>
                <w:szCs w:val="32"/>
              </w:rPr>
              <w:t>现场根据评</w:t>
            </w:r>
            <w:r>
              <w:rPr>
                <w:rFonts w:ascii="仿宋" w:hAnsi="仿宋" w:eastAsia="仿宋"/>
                <w:spacing w:val="-4"/>
                <w:sz w:val="24"/>
                <w:szCs w:val="32"/>
              </w:rPr>
              <w:t>分</w:t>
            </w:r>
            <w:r>
              <w:rPr>
                <w:rFonts w:hint="eastAsia" w:ascii="仿宋" w:hAnsi="仿宋" w:eastAsia="仿宋"/>
                <w:spacing w:val="-4"/>
                <w:sz w:val="24"/>
                <w:szCs w:val="32"/>
                <w:lang w:val="en-US" w:eastAsia="zh-CN"/>
              </w:rPr>
              <w:t xml:space="preserve"> </w:t>
            </w:r>
            <w:r>
              <w:rPr>
                <w:rFonts w:ascii="仿宋" w:hAnsi="仿宋" w:eastAsia="仿宋"/>
                <w:spacing w:val="-4"/>
                <w:sz w:val="24"/>
                <w:szCs w:val="32"/>
              </w:rPr>
              <w:t>表评分</w:t>
            </w:r>
          </w:p>
        </w:tc>
        <w:tc>
          <w:tcPr>
            <w:tcW w:w="1892" w:type="dxa"/>
            <w:vAlign w:val="center"/>
          </w:tcPr>
          <w:p>
            <w:pPr>
              <w:jc w:val="center"/>
              <w:rPr>
                <w:rFonts w:ascii="仿宋" w:hAnsi="仿宋" w:eastAsia="仿宋"/>
                <w:sz w:val="24"/>
                <w:szCs w:val="32"/>
              </w:rPr>
            </w:pPr>
            <w:r>
              <w:rPr>
                <w:rFonts w:ascii="仿宋" w:hAnsi="仿宋" w:eastAsia="仿宋"/>
                <w:spacing w:val="-14"/>
                <w:sz w:val="24"/>
                <w:szCs w:val="32"/>
              </w:rPr>
              <w:t>参赛选手、</w:t>
            </w:r>
            <w:r>
              <w:rPr>
                <w:rFonts w:ascii="仿宋" w:hAnsi="仿宋" w:eastAsia="仿宋"/>
                <w:spacing w:val="1"/>
                <w:sz w:val="24"/>
                <w:szCs w:val="32"/>
              </w:rPr>
              <w:t xml:space="preserve"> </w:t>
            </w:r>
            <w:r>
              <w:rPr>
                <w:rFonts w:ascii="仿宋" w:hAnsi="仿宋" w:eastAsia="仿宋"/>
                <w:spacing w:val="-6"/>
                <w:sz w:val="24"/>
                <w:szCs w:val="32"/>
              </w:rPr>
              <w:t>现场评分裁</w:t>
            </w:r>
            <w:r>
              <w:rPr>
                <w:rFonts w:ascii="仿宋" w:hAnsi="仿宋" w:eastAsia="仿宋"/>
                <w:spacing w:val="-12"/>
                <w:sz w:val="24"/>
                <w:szCs w:val="32"/>
              </w:rPr>
              <w:t>判、监督、</w:t>
            </w:r>
          </w:p>
        </w:tc>
        <w:tc>
          <w:tcPr>
            <w:tcW w:w="1418" w:type="dxa"/>
            <w:vAlign w:val="center"/>
          </w:tcPr>
          <w:p>
            <w:pPr>
              <w:jc w:val="center"/>
              <w:rPr>
                <w:rFonts w:ascii="仿宋" w:hAnsi="仿宋" w:eastAsia="仿宋"/>
                <w:sz w:val="24"/>
                <w:szCs w:val="32"/>
              </w:rPr>
            </w:pPr>
            <w:r>
              <w:rPr>
                <w:rFonts w:ascii="仿宋" w:hAnsi="仿宋" w:eastAsia="仿宋"/>
                <w:spacing w:val="-3"/>
                <w:sz w:val="24"/>
                <w:szCs w:val="32"/>
              </w:rPr>
              <w:t>赛项执委会</w:t>
            </w:r>
            <w:r>
              <w:rPr>
                <w:rFonts w:ascii="仿宋" w:hAnsi="仿宋" w:eastAsia="仿宋"/>
                <w:sz w:val="24"/>
                <w:szCs w:val="32"/>
              </w:rPr>
              <w:t xml:space="preserve"> </w:t>
            </w:r>
            <w:r>
              <w:rPr>
                <w:rFonts w:ascii="仿宋" w:hAnsi="仿宋" w:eastAsia="仿宋"/>
                <w:spacing w:val="-3"/>
                <w:sz w:val="24"/>
                <w:szCs w:val="32"/>
              </w:rPr>
              <w:t>公布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43" w:type="dxa"/>
            <w:vAlign w:val="center"/>
          </w:tcPr>
          <w:p>
            <w:pPr>
              <w:jc w:val="center"/>
              <w:rPr>
                <w:rFonts w:ascii="仿宋" w:hAnsi="仿宋" w:eastAsia="仿宋"/>
                <w:sz w:val="24"/>
                <w:szCs w:val="32"/>
              </w:rPr>
            </w:pPr>
            <w:r>
              <w:rPr>
                <w:rFonts w:ascii="仿宋" w:hAnsi="仿宋" w:eastAsia="仿宋"/>
                <w:spacing w:val="-3"/>
                <w:sz w:val="24"/>
                <w:szCs w:val="32"/>
              </w:rPr>
              <w:t>模块</w:t>
            </w:r>
            <w:r>
              <w:rPr>
                <w:rFonts w:ascii="仿宋" w:hAnsi="仿宋" w:eastAsia="仿宋"/>
                <w:spacing w:val="-53"/>
                <w:sz w:val="24"/>
                <w:szCs w:val="32"/>
              </w:rPr>
              <w:t xml:space="preserve"> </w:t>
            </w:r>
            <w:r>
              <w:rPr>
                <w:rFonts w:ascii="仿宋" w:hAnsi="仿宋" w:eastAsia="仿宋"/>
                <w:spacing w:val="-3"/>
                <w:sz w:val="24"/>
                <w:szCs w:val="32"/>
              </w:rPr>
              <w:t>3</w:t>
            </w:r>
          </w:p>
        </w:tc>
        <w:tc>
          <w:tcPr>
            <w:tcW w:w="2268" w:type="dxa"/>
            <w:vAlign w:val="center"/>
          </w:tcPr>
          <w:p>
            <w:pPr>
              <w:jc w:val="center"/>
              <w:rPr>
                <w:rFonts w:ascii="仿宋" w:hAnsi="仿宋" w:eastAsia="仿宋"/>
                <w:sz w:val="24"/>
                <w:szCs w:val="32"/>
              </w:rPr>
            </w:pPr>
            <w:r>
              <w:rPr>
                <w:rFonts w:ascii="仿宋" w:hAnsi="仿宋" w:eastAsia="仿宋"/>
                <w:spacing w:val="-3"/>
                <w:sz w:val="24"/>
                <w:szCs w:val="32"/>
              </w:rPr>
              <w:t>智能飞行器典型场景应</w:t>
            </w:r>
            <w:r>
              <w:rPr>
                <w:rFonts w:ascii="仿宋" w:hAnsi="仿宋" w:eastAsia="仿宋"/>
                <w:sz w:val="24"/>
                <w:szCs w:val="32"/>
              </w:rPr>
              <w:t>用</w:t>
            </w:r>
          </w:p>
        </w:tc>
        <w:tc>
          <w:tcPr>
            <w:tcW w:w="709" w:type="dxa"/>
            <w:vAlign w:val="center"/>
          </w:tcPr>
          <w:p>
            <w:pPr>
              <w:jc w:val="center"/>
              <w:rPr>
                <w:rFonts w:ascii="仿宋" w:hAnsi="仿宋" w:eastAsia="仿宋"/>
                <w:sz w:val="24"/>
                <w:szCs w:val="32"/>
              </w:rPr>
            </w:pPr>
            <w:r>
              <w:rPr>
                <w:rFonts w:ascii="仿宋" w:hAnsi="仿宋" w:eastAsia="仿宋"/>
                <w:spacing w:val="-1"/>
                <w:sz w:val="24"/>
                <w:szCs w:val="32"/>
              </w:rPr>
              <w:t>40</w:t>
            </w:r>
          </w:p>
        </w:tc>
        <w:tc>
          <w:tcPr>
            <w:tcW w:w="1651" w:type="dxa"/>
            <w:vAlign w:val="center"/>
          </w:tcPr>
          <w:p>
            <w:pPr>
              <w:jc w:val="center"/>
              <w:rPr>
                <w:rFonts w:ascii="仿宋" w:hAnsi="仿宋" w:eastAsia="仿宋"/>
                <w:sz w:val="24"/>
                <w:szCs w:val="32"/>
              </w:rPr>
            </w:pPr>
            <w:r>
              <w:rPr>
                <w:rFonts w:ascii="仿宋" w:hAnsi="仿宋" w:eastAsia="仿宋"/>
                <w:spacing w:val="-6"/>
                <w:sz w:val="24"/>
                <w:szCs w:val="32"/>
              </w:rPr>
              <w:t>现场根据评</w:t>
            </w:r>
            <w:r>
              <w:rPr>
                <w:rFonts w:ascii="仿宋" w:hAnsi="仿宋" w:eastAsia="仿宋"/>
                <w:spacing w:val="-4"/>
                <w:sz w:val="24"/>
                <w:szCs w:val="32"/>
              </w:rPr>
              <w:t>分</w:t>
            </w:r>
            <w:r>
              <w:rPr>
                <w:rFonts w:hint="eastAsia" w:ascii="仿宋" w:hAnsi="仿宋" w:eastAsia="仿宋"/>
                <w:spacing w:val="-4"/>
                <w:sz w:val="24"/>
                <w:szCs w:val="32"/>
                <w:lang w:val="en-US" w:eastAsia="zh-CN"/>
              </w:rPr>
              <w:t xml:space="preserve"> </w:t>
            </w:r>
            <w:r>
              <w:rPr>
                <w:rFonts w:ascii="仿宋" w:hAnsi="仿宋" w:eastAsia="仿宋"/>
                <w:spacing w:val="-4"/>
                <w:sz w:val="24"/>
                <w:szCs w:val="32"/>
              </w:rPr>
              <w:t>表评分</w:t>
            </w:r>
          </w:p>
        </w:tc>
        <w:tc>
          <w:tcPr>
            <w:tcW w:w="1892" w:type="dxa"/>
            <w:vAlign w:val="center"/>
          </w:tcPr>
          <w:p>
            <w:pPr>
              <w:jc w:val="center"/>
              <w:rPr>
                <w:rFonts w:ascii="仿宋" w:hAnsi="仿宋" w:eastAsia="仿宋"/>
                <w:sz w:val="24"/>
                <w:szCs w:val="32"/>
              </w:rPr>
            </w:pPr>
            <w:r>
              <w:rPr>
                <w:rFonts w:ascii="仿宋" w:hAnsi="仿宋" w:eastAsia="仿宋"/>
                <w:spacing w:val="-14"/>
                <w:sz w:val="24"/>
                <w:szCs w:val="32"/>
              </w:rPr>
              <w:t>参赛选手、</w:t>
            </w:r>
            <w:r>
              <w:rPr>
                <w:rFonts w:ascii="仿宋" w:hAnsi="仿宋" w:eastAsia="仿宋"/>
                <w:spacing w:val="1"/>
                <w:sz w:val="24"/>
                <w:szCs w:val="32"/>
              </w:rPr>
              <w:t xml:space="preserve"> </w:t>
            </w:r>
            <w:r>
              <w:rPr>
                <w:rFonts w:ascii="仿宋" w:hAnsi="仿宋" w:eastAsia="仿宋"/>
                <w:spacing w:val="-6"/>
                <w:sz w:val="24"/>
                <w:szCs w:val="32"/>
              </w:rPr>
              <w:t>现场评分裁</w:t>
            </w:r>
            <w:r>
              <w:rPr>
                <w:rFonts w:ascii="仿宋" w:hAnsi="仿宋" w:eastAsia="仿宋"/>
                <w:spacing w:val="2"/>
                <w:sz w:val="24"/>
                <w:szCs w:val="32"/>
              </w:rPr>
              <w:t xml:space="preserve"> </w:t>
            </w:r>
            <w:r>
              <w:rPr>
                <w:rFonts w:ascii="仿宋" w:hAnsi="仿宋" w:eastAsia="仿宋"/>
                <w:spacing w:val="-15"/>
                <w:sz w:val="24"/>
                <w:szCs w:val="32"/>
              </w:rPr>
              <w:t>判、监督、</w:t>
            </w:r>
            <w:r>
              <w:rPr>
                <w:rFonts w:ascii="仿宋" w:hAnsi="仿宋" w:eastAsia="仿宋"/>
                <w:spacing w:val="3"/>
                <w:sz w:val="24"/>
                <w:szCs w:val="32"/>
              </w:rPr>
              <w:t xml:space="preserve"> </w:t>
            </w:r>
            <w:r>
              <w:rPr>
                <w:rFonts w:ascii="仿宋" w:hAnsi="仿宋" w:eastAsia="仿宋"/>
                <w:spacing w:val="23"/>
                <w:sz w:val="24"/>
                <w:szCs w:val="32"/>
              </w:rPr>
              <w:t>仲裁签字</w:t>
            </w:r>
          </w:p>
        </w:tc>
        <w:tc>
          <w:tcPr>
            <w:tcW w:w="1418" w:type="dxa"/>
            <w:vAlign w:val="center"/>
          </w:tcPr>
          <w:p>
            <w:pPr>
              <w:jc w:val="center"/>
              <w:rPr>
                <w:rFonts w:ascii="仿宋" w:hAnsi="仿宋" w:eastAsia="仿宋"/>
                <w:sz w:val="24"/>
                <w:szCs w:val="32"/>
              </w:rPr>
            </w:pPr>
            <w:r>
              <w:rPr>
                <w:rFonts w:ascii="仿宋" w:hAnsi="仿宋" w:eastAsia="仿宋"/>
                <w:spacing w:val="-3"/>
                <w:sz w:val="24"/>
                <w:szCs w:val="32"/>
              </w:rPr>
              <w:t>赛项执委会</w:t>
            </w:r>
            <w:r>
              <w:rPr>
                <w:rFonts w:ascii="仿宋" w:hAnsi="仿宋" w:eastAsia="仿宋"/>
                <w:sz w:val="24"/>
                <w:szCs w:val="32"/>
              </w:rPr>
              <w:t xml:space="preserve"> </w:t>
            </w:r>
            <w:r>
              <w:rPr>
                <w:rFonts w:ascii="仿宋" w:hAnsi="仿宋" w:eastAsia="仿宋"/>
                <w:spacing w:val="-3"/>
                <w:sz w:val="24"/>
                <w:szCs w:val="32"/>
              </w:rPr>
              <w:t>公布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3111" w:type="dxa"/>
            <w:gridSpan w:val="2"/>
            <w:vAlign w:val="center"/>
          </w:tcPr>
          <w:p>
            <w:pPr>
              <w:jc w:val="center"/>
              <w:rPr>
                <w:rFonts w:ascii="仿宋" w:hAnsi="仿宋" w:eastAsia="仿宋"/>
                <w:sz w:val="24"/>
                <w:szCs w:val="32"/>
              </w:rPr>
            </w:pPr>
            <w:r>
              <w:rPr>
                <w:rFonts w:hint="eastAsia" w:ascii="仿宋" w:hAnsi="仿宋" w:eastAsia="仿宋" w:cs="宋体"/>
                <w:sz w:val="24"/>
                <w:szCs w:val="32"/>
              </w:rPr>
              <w:t>合计</w:t>
            </w:r>
          </w:p>
        </w:tc>
        <w:tc>
          <w:tcPr>
            <w:tcW w:w="709" w:type="dxa"/>
            <w:vAlign w:val="center"/>
          </w:tcPr>
          <w:p>
            <w:pPr>
              <w:jc w:val="center"/>
              <w:rPr>
                <w:rFonts w:ascii="仿宋" w:hAnsi="仿宋" w:eastAsia="仿宋"/>
                <w:sz w:val="24"/>
                <w:szCs w:val="32"/>
              </w:rPr>
            </w:pPr>
            <w:r>
              <w:rPr>
                <w:rFonts w:hint="eastAsia" w:ascii="仿宋" w:hAnsi="仿宋" w:eastAsia="仿宋"/>
                <w:sz w:val="24"/>
                <w:szCs w:val="32"/>
              </w:rPr>
              <w:t>100</w:t>
            </w:r>
          </w:p>
        </w:tc>
        <w:tc>
          <w:tcPr>
            <w:tcW w:w="1651" w:type="dxa"/>
            <w:vAlign w:val="center"/>
          </w:tcPr>
          <w:p>
            <w:pPr>
              <w:jc w:val="center"/>
              <w:rPr>
                <w:rFonts w:ascii="仿宋" w:hAnsi="仿宋" w:eastAsia="仿宋"/>
                <w:sz w:val="24"/>
                <w:szCs w:val="32"/>
              </w:rPr>
            </w:pPr>
          </w:p>
        </w:tc>
        <w:tc>
          <w:tcPr>
            <w:tcW w:w="1892" w:type="dxa"/>
            <w:vAlign w:val="center"/>
          </w:tcPr>
          <w:p>
            <w:pPr>
              <w:jc w:val="center"/>
              <w:rPr>
                <w:rFonts w:ascii="仿宋" w:hAnsi="仿宋" w:eastAsia="仿宋"/>
                <w:sz w:val="24"/>
                <w:szCs w:val="32"/>
              </w:rPr>
            </w:pPr>
          </w:p>
        </w:tc>
        <w:tc>
          <w:tcPr>
            <w:tcW w:w="1418" w:type="dxa"/>
            <w:vAlign w:val="center"/>
          </w:tcPr>
          <w:p>
            <w:pPr>
              <w:jc w:val="center"/>
              <w:rPr>
                <w:rFonts w:ascii="仿宋" w:hAnsi="仿宋" w:eastAsia="仿宋"/>
                <w:spacing w:val="-3"/>
                <w:sz w:val="24"/>
                <w:szCs w:val="32"/>
              </w:rPr>
            </w:pPr>
          </w:p>
        </w:tc>
      </w:tr>
    </w:tbl>
    <w:p>
      <w:pPr>
        <w:pStyle w:val="3"/>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十.奖项设置</w:t>
      </w:r>
    </w:p>
    <w:p>
      <w:pPr>
        <w:spacing w:line="600" w:lineRule="exact"/>
        <w:ind w:left="23" w:right="6" w:firstLine="568"/>
        <w:rPr>
          <w:rFonts w:ascii="仿宋" w:hAnsi="仿宋" w:eastAsia="仿宋" w:cs="仿宋"/>
          <w:spacing w:val="2"/>
          <w:sz w:val="28"/>
          <w:szCs w:val="28"/>
        </w:rPr>
      </w:pPr>
      <w:r>
        <w:rPr>
          <w:rFonts w:hint="eastAsia" w:ascii="仿宋" w:hAnsi="仿宋" w:eastAsia="仿宋" w:cs="仿宋"/>
          <w:spacing w:val="2"/>
          <w:sz w:val="28"/>
          <w:szCs w:val="28"/>
        </w:rPr>
        <w:t>本赛项以实际参赛队总数为基数确定奖项：一等奖占比 10%，二等奖占比 20%，三等奖占比30%，小数点后</w:t>
      </w:r>
      <w:r>
        <w:rPr>
          <w:rFonts w:hint="eastAsia" w:ascii="仿宋" w:hAnsi="仿宋" w:eastAsia="仿宋" w:cs="仿宋"/>
          <w:spacing w:val="2"/>
          <w:sz w:val="28"/>
          <w:szCs w:val="28"/>
          <w:lang w:val="en-US" w:eastAsia="zh-CN"/>
        </w:rPr>
        <w:t>一位</w:t>
      </w:r>
      <w:r>
        <w:rPr>
          <w:rFonts w:hint="eastAsia" w:ascii="仿宋" w:hAnsi="仿宋" w:eastAsia="仿宋" w:cs="仿宋"/>
          <w:spacing w:val="2"/>
          <w:sz w:val="28"/>
          <w:szCs w:val="28"/>
        </w:rPr>
        <w:t>四舍五入。总成绩相同时， 依序对智能飞行器典型场景应用、智能飞行器编程开发、智能飞行器设计与调控模块得分高低进行排名，在前序模块得分相同的情况，按照后序模块得分排名。得分若依然相同，按完成总时间排序，时间完成用时少者排名靠前。</w:t>
      </w:r>
    </w:p>
    <w:p>
      <w:pPr>
        <w:pStyle w:val="3"/>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十一.仲裁与申诉</w:t>
      </w:r>
    </w:p>
    <w:p>
      <w:pPr>
        <w:pStyle w:val="3"/>
        <w:ind w:firstLine="562" w:firstLineChars="200"/>
      </w:pPr>
      <w:r>
        <w:rPr>
          <w:rFonts w:hint="eastAsia"/>
          <w:lang w:val="en-US" w:eastAsia="zh-CN"/>
        </w:rPr>
        <w:t>11</w:t>
      </w:r>
      <w:r>
        <w:rPr>
          <w:rFonts w:hint="eastAsia"/>
        </w:rPr>
        <w:t>.1仲裁</w:t>
      </w:r>
    </w:p>
    <w:p>
      <w:pPr>
        <w:keepNext w:val="0"/>
        <w:keepLines w:val="0"/>
        <w:pageBreakBefore w:val="0"/>
        <w:numPr>
          <w:ilvl w:val="0"/>
          <w:numId w:val="1"/>
        </w:numPr>
        <w:kinsoku/>
        <w:wordWrap/>
        <w:overflowPunct/>
        <w:topLinePunct w:val="0"/>
        <w:autoSpaceDE/>
        <w:autoSpaceDN/>
        <w:bidi w:val="0"/>
        <w:adjustRightInd/>
        <w:snapToGrid/>
        <w:spacing w:line="600" w:lineRule="exact"/>
        <w:ind w:right="6" w:firstLine="568" w:firstLineChars="200"/>
        <w:textAlignment w:val="auto"/>
        <w:rPr>
          <w:rFonts w:hint="eastAsia" w:ascii="仿宋" w:hAnsi="仿宋" w:eastAsia="仿宋" w:cs="仿宋"/>
          <w:spacing w:val="2"/>
          <w:sz w:val="28"/>
          <w:szCs w:val="28"/>
        </w:rPr>
      </w:pPr>
      <w:r>
        <w:rPr>
          <w:rFonts w:hint="eastAsia" w:ascii="仿宋" w:hAnsi="仿宋" w:eastAsia="仿宋" w:cs="仿宋"/>
          <w:spacing w:val="2"/>
          <w:sz w:val="28"/>
          <w:szCs w:val="28"/>
        </w:rPr>
        <w:t>本赛项设监督仲裁组，监督仲裁人员不超过 3 人，均为与大赛无关的第三方人员。</w:t>
      </w:r>
    </w:p>
    <w:p>
      <w:pPr>
        <w:keepNext w:val="0"/>
        <w:keepLines w:val="0"/>
        <w:pageBreakBefore w:val="0"/>
        <w:numPr>
          <w:ilvl w:val="0"/>
          <w:numId w:val="1"/>
        </w:numPr>
        <w:kinsoku/>
        <w:wordWrap/>
        <w:overflowPunct/>
        <w:topLinePunct w:val="0"/>
        <w:autoSpaceDE/>
        <w:autoSpaceDN/>
        <w:bidi w:val="0"/>
        <w:adjustRightInd/>
        <w:snapToGrid/>
        <w:spacing w:line="600" w:lineRule="exact"/>
        <w:ind w:right="6" w:firstLine="568" w:firstLineChars="200"/>
        <w:textAlignment w:val="auto"/>
        <w:rPr>
          <w:rFonts w:ascii="仿宋" w:hAnsi="仿宋" w:eastAsia="仿宋" w:cs="仿宋"/>
          <w:spacing w:val="2"/>
          <w:sz w:val="28"/>
          <w:szCs w:val="28"/>
        </w:rPr>
      </w:pPr>
      <w:r>
        <w:rPr>
          <w:rFonts w:hint="eastAsia" w:ascii="仿宋" w:hAnsi="仿宋" w:eastAsia="仿宋" w:cs="仿宋"/>
          <w:spacing w:val="2"/>
          <w:sz w:val="28"/>
          <w:szCs w:val="28"/>
        </w:rPr>
        <w:t>监督仲裁组负责受理大赛中出现的申诉复议并进行仲裁，以保证竞赛的顺利进行和竞赛结果公平、公正。</w:t>
      </w:r>
    </w:p>
    <w:p>
      <w:pPr>
        <w:pStyle w:val="3"/>
        <w:keepNext w:val="0"/>
        <w:keepLines w:val="0"/>
        <w:pageBreakBefore w:val="0"/>
        <w:kinsoku/>
        <w:wordWrap/>
        <w:overflowPunct/>
        <w:topLinePunct w:val="0"/>
        <w:autoSpaceDE/>
        <w:autoSpaceDN/>
        <w:bidi w:val="0"/>
        <w:adjustRightInd/>
        <w:snapToGrid/>
        <w:spacing w:line="600" w:lineRule="exact"/>
        <w:ind w:firstLine="562" w:firstLineChars="200"/>
        <w:textAlignment w:val="auto"/>
      </w:pPr>
      <w:r>
        <w:rPr>
          <w:rFonts w:hint="eastAsia"/>
          <w:lang w:val="en-US" w:eastAsia="zh-CN"/>
        </w:rPr>
        <w:t>11</w:t>
      </w:r>
      <w:r>
        <w:rPr>
          <w:rFonts w:hint="eastAsia"/>
        </w:rPr>
        <w:t>.2申诉</w:t>
      </w:r>
    </w:p>
    <w:p>
      <w:pPr>
        <w:keepNext w:val="0"/>
        <w:keepLines w:val="0"/>
        <w:pageBreakBefore w:val="0"/>
        <w:kinsoku/>
        <w:wordWrap/>
        <w:overflowPunct/>
        <w:topLinePunct w:val="0"/>
        <w:autoSpaceDE/>
        <w:autoSpaceDN/>
        <w:bidi w:val="0"/>
        <w:adjustRightInd/>
        <w:snapToGrid/>
        <w:spacing w:line="600" w:lineRule="exact"/>
        <w:ind w:right="6" w:firstLine="568" w:firstLineChars="200"/>
        <w:textAlignment w:val="auto"/>
        <w:rPr>
          <w:rFonts w:ascii="仿宋" w:hAnsi="仿宋" w:eastAsia="仿宋" w:cs="仿宋"/>
          <w:spacing w:val="2"/>
          <w:sz w:val="28"/>
          <w:szCs w:val="28"/>
        </w:rPr>
      </w:pPr>
      <w:r>
        <w:rPr>
          <w:rFonts w:hint="eastAsia" w:ascii="仿宋" w:hAnsi="仿宋" w:eastAsia="仿宋" w:cs="仿宋"/>
          <w:spacing w:val="2"/>
          <w:sz w:val="28"/>
          <w:szCs w:val="28"/>
        </w:rPr>
        <w:t>（1）参赛队对不符合竞赛规定的设备、工具、软件，有失公正的评判，以及对工作人员的违规行为等，均可提出申诉。</w:t>
      </w:r>
    </w:p>
    <w:p>
      <w:pPr>
        <w:keepNext w:val="0"/>
        <w:keepLines w:val="0"/>
        <w:pageBreakBefore w:val="0"/>
        <w:kinsoku/>
        <w:wordWrap/>
        <w:overflowPunct/>
        <w:topLinePunct w:val="0"/>
        <w:autoSpaceDE/>
        <w:autoSpaceDN/>
        <w:bidi w:val="0"/>
        <w:adjustRightInd/>
        <w:snapToGrid/>
        <w:spacing w:line="600" w:lineRule="exact"/>
        <w:ind w:right="6" w:firstLine="568" w:firstLineChars="200"/>
        <w:textAlignment w:val="auto"/>
        <w:rPr>
          <w:rFonts w:ascii="仿宋" w:hAnsi="仿宋" w:eastAsia="仿宋" w:cs="仿宋"/>
          <w:spacing w:val="2"/>
          <w:sz w:val="28"/>
          <w:szCs w:val="28"/>
        </w:rPr>
      </w:pPr>
      <w:r>
        <w:rPr>
          <w:rFonts w:hint="eastAsia" w:ascii="仿宋" w:hAnsi="仿宋" w:eastAsia="仿宋" w:cs="仿宋"/>
          <w:spacing w:val="2"/>
          <w:sz w:val="28"/>
          <w:szCs w:val="28"/>
        </w:rPr>
        <w:t>（2）申诉应在竞赛结束后2小时内提出，超过时效将不予受理。申诉时，应按照规定的程序，由参赛领队向监督仲裁组递交书面申诉报告。报告应对申诉事件的现象、发生的时间、涉及到的人员、申诉依据与理由等进行充分、实事求是的叙述。事实依据不充分、仅凭主观臆断的申诉将不予受理。</w:t>
      </w:r>
    </w:p>
    <w:p>
      <w:pPr>
        <w:keepNext w:val="0"/>
        <w:keepLines w:val="0"/>
        <w:pageBreakBefore w:val="0"/>
        <w:kinsoku/>
        <w:wordWrap/>
        <w:overflowPunct/>
        <w:topLinePunct w:val="0"/>
        <w:autoSpaceDE/>
        <w:autoSpaceDN/>
        <w:bidi w:val="0"/>
        <w:adjustRightInd/>
        <w:snapToGrid/>
        <w:spacing w:line="600" w:lineRule="exact"/>
        <w:ind w:left="23" w:right="6" w:firstLine="568" w:firstLineChars="200"/>
        <w:textAlignment w:val="auto"/>
        <w:rPr>
          <w:rFonts w:ascii="仿宋" w:hAnsi="仿宋" w:eastAsia="仿宋" w:cs="仿宋"/>
          <w:spacing w:val="2"/>
          <w:sz w:val="28"/>
          <w:szCs w:val="28"/>
        </w:rPr>
      </w:pPr>
      <w:r>
        <w:rPr>
          <w:rFonts w:hint="eastAsia" w:ascii="仿宋" w:hAnsi="仿宋" w:eastAsia="仿宋" w:cs="仿宋"/>
          <w:spacing w:val="2"/>
          <w:sz w:val="28"/>
          <w:szCs w:val="28"/>
        </w:rPr>
        <w:t>（3）赛项监督仲裁组在接到申诉报告后的 2 小时内组织复议，并及时将复议结果以书面形式告知申诉方。</w:t>
      </w:r>
    </w:p>
    <w:p>
      <w:pPr>
        <w:keepNext w:val="0"/>
        <w:keepLines w:val="0"/>
        <w:pageBreakBefore w:val="0"/>
        <w:kinsoku/>
        <w:wordWrap/>
        <w:overflowPunct/>
        <w:topLinePunct w:val="0"/>
        <w:autoSpaceDE/>
        <w:autoSpaceDN/>
        <w:bidi w:val="0"/>
        <w:adjustRightInd/>
        <w:snapToGrid/>
        <w:spacing w:line="600" w:lineRule="exact"/>
        <w:ind w:left="23" w:right="6" w:firstLine="568" w:firstLineChars="200"/>
        <w:textAlignment w:val="auto"/>
        <w:rPr>
          <w:rFonts w:ascii="仿宋" w:hAnsi="仿宋" w:eastAsia="仿宋" w:cs="仿宋"/>
          <w:b/>
          <w:bCs/>
          <w:sz w:val="28"/>
          <w:szCs w:val="28"/>
        </w:rPr>
      </w:pPr>
      <w:r>
        <w:rPr>
          <w:rFonts w:hint="eastAsia" w:ascii="仿宋" w:hAnsi="仿宋" w:eastAsia="仿宋" w:cs="仿宋"/>
          <w:spacing w:val="2"/>
          <w:sz w:val="28"/>
          <w:szCs w:val="28"/>
        </w:rPr>
        <w:t>（4）申诉方对复议结果仍有异议，可由参赛队领队向仲裁委员会提出申诉。仲裁委员会的仲裁结果为最终结果。</w:t>
      </w:r>
    </w:p>
    <w:p>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十二.赛项须知</w:t>
      </w:r>
    </w:p>
    <w:p>
      <w:pPr>
        <w:keepNext w:val="0"/>
        <w:keepLines w:val="0"/>
        <w:pageBreakBefore w:val="0"/>
        <w:kinsoku/>
        <w:wordWrap/>
        <w:overflowPunct/>
        <w:topLinePunct w:val="0"/>
        <w:autoSpaceDE/>
        <w:autoSpaceDN/>
        <w:bidi w:val="0"/>
        <w:adjustRightInd/>
        <w:snapToGrid/>
        <w:spacing w:line="600" w:lineRule="exact"/>
        <w:ind w:left="23" w:right="6" w:firstLine="568"/>
        <w:textAlignment w:val="auto"/>
        <w:rPr>
          <w:rFonts w:ascii="仿宋" w:hAnsi="仿宋" w:eastAsia="仿宋" w:cs="仿宋"/>
          <w:spacing w:val="2"/>
          <w:sz w:val="28"/>
          <w:szCs w:val="28"/>
        </w:rPr>
      </w:pPr>
      <w:r>
        <w:rPr>
          <w:rFonts w:hint="eastAsia" w:ascii="仿宋" w:hAnsi="仿宋" w:eastAsia="仿宋" w:cs="仿宋"/>
          <w:spacing w:val="2"/>
          <w:sz w:val="28"/>
          <w:szCs w:val="28"/>
        </w:rPr>
        <w:t>比赛过程中，除参加当场次比赛的选手、裁判、现场工作人员和经批准的人员外，其他人员一律不得进入比赛现场。</w:t>
      </w:r>
    </w:p>
    <w:p>
      <w:pPr>
        <w:spacing w:line="600" w:lineRule="exact"/>
        <w:ind w:left="23" w:right="6" w:firstLine="568" w:firstLineChars="200"/>
        <w:rPr>
          <w:rFonts w:hint="eastAsia" w:ascii="仿宋" w:hAnsi="仿宋" w:eastAsia="仿宋" w:cs="仿宋"/>
          <w:spacing w:val="2"/>
          <w:sz w:val="28"/>
          <w:szCs w:val="28"/>
        </w:rPr>
      </w:pPr>
      <w:r>
        <w:rPr>
          <w:rFonts w:hint="eastAsia" w:ascii="仿宋" w:hAnsi="仿宋" w:eastAsia="仿宋" w:cs="仿宋"/>
          <w:spacing w:val="2"/>
          <w:sz w:val="28"/>
          <w:szCs w:val="28"/>
        </w:rPr>
        <w:t>各参赛队在比赛期间，应保证所有参赛选手的安全，防止交通事故和其他意外事故的发生，为参赛选手购买人身意外保险。</w:t>
      </w:r>
    </w:p>
    <w:p>
      <w:pPr>
        <w:spacing w:line="600" w:lineRule="exact"/>
        <w:ind w:left="23" w:right="6" w:firstLine="568" w:firstLineChars="200"/>
        <w:rPr>
          <w:rFonts w:ascii="仿宋" w:hAnsi="仿宋" w:eastAsia="仿宋" w:cs="仿宋"/>
          <w:spacing w:val="2"/>
          <w:sz w:val="28"/>
          <w:szCs w:val="28"/>
        </w:rPr>
      </w:pPr>
      <w:r>
        <w:rPr>
          <w:rFonts w:hint="eastAsia" w:ascii="仿宋" w:hAnsi="仿宋" w:eastAsia="仿宋" w:cs="仿宋"/>
          <w:spacing w:val="2"/>
          <w:sz w:val="28"/>
          <w:szCs w:val="28"/>
        </w:rPr>
        <w:t>参赛选手应统一着装，提前到达赛场，学生凭身份证、学生证、 参赛证等有效证件检录，凭参赛证和抽取的赛位号进入赛位。按要求入场，不得迟到早退。严禁参赛选手携带电子设备、通讯设备及其他资料与物品入场。</w:t>
      </w:r>
    </w:p>
    <w:p>
      <w:pPr>
        <w:spacing w:line="600" w:lineRule="exact"/>
        <w:ind w:left="23" w:right="6" w:firstLine="568" w:firstLineChars="200"/>
        <w:rPr>
          <w:rFonts w:ascii="仿宋" w:hAnsi="仿宋" w:eastAsia="仿宋" w:cs="仿宋"/>
          <w:spacing w:val="2"/>
          <w:sz w:val="28"/>
          <w:szCs w:val="28"/>
        </w:rPr>
      </w:pPr>
      <w:r>
        <w:rPr>
          <w:rFonts w:hint="eastAsia" w:ascii="仿宋" w:hAnsi="仿宋" w:eastAsia="仿宋" w:cs="仿宋"/>
          <w:spacing w:val="2"/>
          <w:sz w:val="28"/>
          <w:szCs w:val="28"/>
        </w:rPr>
        <w:t>参赛选手在竞赛过程中不得擅自离开赛场，如有特殊情况，须经裁判同意。</w:t>
      </w:r>
    </w:p>
    <w:p>
      <w:pPr>
        <w:spacing w:line="600" w:lineRule="exact"/>
        <w:ind w:left="23" w:right="6" w:firstLine="568" w:firstLineChars="200"/>
        <w:rPr>
          <w:rFonts w:ascii="仿宋" w:hAnsi="仿宋" w:eastAsia="仿宋" w:cs="仿宋"/>
          <w:spacing w:val="2"/>
          <w:sz w:val="28"/>
          <w:szCs w:val="28"/>
        </w:rPr>
      </w:pPr>
      <w:r>
        <w:rPr>
          <w:rFonts w:hint="eastAsia" w:ascii="仿宋" w:hAnsi="仿宋" w:eastAsia="仿宋" w:cs="仿宋"/>
          <w:spacing w:val="2"/>
          <w:sz w:val="28"/>
          <w:szCs w:val="28"/>
        </w:rPr>
        <w:t>竞赛期间，非同组的参赛选手之间不得以任何方式传递信息。</w:t>
      </w:r>
    </w:p>
    <w:p>
      <w:pPr>
        <w:spacing w:line="600" w:lineRule="exact"/>
        <w:ind w:left="23" w:right="6"/>
        <w:rPr>
          <w:rFonts w:ascii="仿宋" w:hAnsi="仿宋" w:eastAsia="仿宋" w:cs="仿宋"/>
          <w:spacing w:val="2"/>
          <w:sz w:val="28"/>
          <w:szCs w:val="28"/>
        </w:rPr>
      </w:pPr>
      <w:r>
        <w:rPr>
          <w:rFonts w:hint="eastAsia" w:ascii="仿宋" w:hAnsi="仿宋" w:eastAsia="仿宋" w:cs="仿宋"/>
          <w:spacing w:val="2"/>
          <w:sz w:val="28"/>
          <w:szCs w:val="28"/>
        </w:rPr>
        <w:t>比赛过程中，参赛选手须严格遵守相关操作规程， 确保设备及人身安全；参赛选手应爱护赛场提供的器材，不得移动赛场内台、桌、 设备和其他物品的放置，不得故意损坏设备和仪器，并接受裁判的监督和警示。</w:t>
      </w:r>
    </w:p>
    <w:p>
      <w:pPr>
        <w:spacing w:line="600" w:lineRule="exact"/>
        <w:ind w:left="23" w:right="6" w:firstLine="568" w:firstLineChars="200"/>
        <w:rPr>
          <w:rFonts w:ascii="仿宋" w:hAnsi="仿宋" w:eastAsia="仿宋" w:cs="仿宋"/>
          <w:spacing w:val="2"/>
          <w:sz w:val="28"/>
          <w:szCs w:val="28"/>
        </w:rPr>
      </w:pPr>
      <w:r>
        <w:rPr>
          <w:rFonts w:hint="eastAsia" w:ascii="仿宋" w:hAnsi="仿宋" w:eastAsia="仿宋" w:cs="仿宋"/>
          <w:spacing w:val="2"/>
          <w:sz w:val="28"/>
          <w:szCs w:val="28"/>
        </w:rPr>
        <w:t>比赛过程中，参赛选手因个人误操作造成人身安全事故和设备故障时，裁判长有权终止该队比赛。</w:t>
      </w:r>
    </w:p>
    <w:p>
      <w:pPr>
        <w:widowControl/>
        <w:jc w:val="left"/>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4096" w:firstLine="364"/>
      <w:rPr>
        <w:rFonts w:ascii="Times New Roman" w:hAnsi="Times New Roman" w:eastAsia="Times New Roman"/>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4127" w:firstLine="368"/>
      <w:rPr>
        <w:rFonts w:ascii="Times New Roman" w:hAnsi="Times New Roman" w:eastAsia="Times New Roman"/>
        <w:sz w:val="19"/>
        <w:szCs w:val="19"/>
      </w:rPr>
    </w:pPr>
    <w:r>
      <w:rPr>
        <w:rFonts w:ascii="Times New Roman" w:hAnsi="Times New Roman" w:eastAsia="Times New Roman"/>
        <w:sz w:val="19"/>
        <w:szCs w:val="19"/>
      </w:rPr>
      <w:t>6</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E5A0AA"/>
    <w:multiLevelType w:val="singleLevel"/>
    <w:tmpl w:val="C1E5A0A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VjMTExMDgwOTIzMjg5NGNiNGIxMDA1OTg5OTZkZjcifQ=="/>
  </w:docVars>
  <w:rsids>
    <w:rsidRoot w:val="00877CD6"/>
    <w:rsid w:val="00125A89"/>
    <w:rsid w:val="001B4061"/>
    <w:rsid w:val="002C30BF"/>
    <w:rsid w:val="003D6656"/>
    <w:rsid w:val="005C5DC3"/>
    <w:rsid w:val="00675B27"/>
    <w:rsid w:val="007820BF"/>
    <w:rsid w:val="00827746"/>
    <w:rsid w:val="008402D1"/>
    <w:rsid w:val="00877CD6"/>
    <w:rsid w:val="00A43139"/>
    <w:rsid w:val="00B40324"/>
    <w:rsid w:val="00B45AE0"/>
    <w:rsid w:val="00B52E35"/>
    <w:rsid w:val="00BF49E5"/>
    <w:rsid w:val="00C23CE4"/>
    <w:rsid w:val="00CD63BF"/>
    <w:rsid w:val="00CF4BD6"/>
    <w:rsid w:val="00F431B9"/>
    <w:rsid w:val="00FE52DD"/>
    <w:rsid w:val="03E77005"/>
    <w:rsid w:val="04BD7985"/>
    <w:rsid w:val="05C25634"/>
    <w:rsid w:val="0680729D"/>
    <w:rsid w:val="06897EFF"/>
    <w:rsid w:val="08010B8B"/>
    <w:rsid w:val="09E85885"/>
    <w:rsid w:val="0B7849E6"/>
    <w:rsid w:val="0EC341CA"/>
    <w:rsid w:val="0F933B9D"/>
    <w:rsid w:val="11586E4C"/>
    <w:rsid w:val="117229AE"/>
    <w:rsid w:val="11731ED8"/>
    <w:rsid w:val="14F52C04"/>
    <w:rsid w:val="1A0758B3"/>
    <w:rsid w:val="1A6B5E42"/>
    <w:rsid w:val="1AC612CA"/>
    <w:rsid w:val="1BFD6F6E"/>
    <w:rsid w:val="1D3C5874"/>
    <w:rsid w:val="1DE57CB9"/>
    <w:rsid w:val="201C7BDE"/>
    <w:rsid w:val="205630F0"/>
    <w:rsid w:val="20971013"/>
    <w:rsid w:val="20B147CB"/>
    <w:rsid w:val="20C0056A"/>
    <w:rsid w:val="20C21ECB"/>
    <w:rsid w:val="21703D3E"/>
    <w:rsid w:val="223E3E3C"/>
    <w:rsid w:val="23976740"/>
    <w:rsid w:val="28123DA1"/>
    <w:rsid w:val="29037B8D"/>
    <w:rsid w:val="2A810D6A"/>
    <w:rsid w:val="2B231E21"/>
    <w:rsid w:val="2C5A5D16"/>
    <w:rsid w:val="2D911BB8"/>
    <w:rsid w:val="2E980D78"/>
    <w:rsid w:val="2ED973C6"/>
    <w:rsid w:val="30894E1C"/>
    <w:rsid w:val="31816AF9"/>
    <w:rsid w:val="339B7340"/>
    <w:rsid w:val="34E268A9"/>
    <w:rsid w:val="353C06AF"/>
    <w:rsid w:val="371F5B92"/>
    <w:rsid w:val="3A7C7F51"/>
    <w:rsid w:val="3B256E29"/>
    <w:rsid w:val="3B8406BA"/>
    <w:rsid w:val="3BB32D4D"/>
    <w:rsid w:val="3CAD3C40"/>
    <w:rsid w:val="3E500D27"/>
    <w:rsid w:val="3E9B4698"/>
    <w:rsid w:val="3EF07857"/>
    <w:rsid w:val="3F165ACD"/>
    <w:rsid w:val="3F470F80"/>
    <w:rsid w:val="3FE060DB"/>
    <w:rsid w:val="40E907ED"/>
    <w:rsid w:val="43503578"/>
    <w:rsid w:val="43803E5D"/>
    <w:rsid w:val="44E67CEF"/>
    <w:rsid w:val="44F87A23"/>
    <w:rsid w:val="45372C41"/>
    <w:rsid w:val="45570BED"/>
    <w:rsid w:val="45AC718B"/>
    <w:rsid w:val="480F163E"/>
    <w:rsid w:val="495D254A"/>
    <w:rsid w:val="4A7364C9"/>
    <w:rsid w:val="4AC76815"/>
    <w:rsid w:val="4B1F03FF"/>
    <w:rsid w:val="4B58121B"/>
    <w:rsid w:val="4B8B15F1"/>
    <w:rsid w:val="4BCB7899"/>
    <w:rsid w:val="4D844549"/>
    <w:rsid w:val="4F0C47F7"/>
    <w:rsid w:val="4F42290E"/>
    <w:rsid w:val="4F781E8C"/>
    <w:rsid w:val="52205C75"/>
    <w:rsid w:val="53BB19B4"/>
    <w:rsid w:val="546724CF"/>
    <w:rsid w:val="54763FAA"/>
    <w:rsid w:val="54D9161F"/>
    <w:rsid w:val="552F7491"/>
    <w:rsid w:val="556A04C9"/>
    <w:rsid w:val="56AF6ADB"/>
    <w:rsid w:val="58240E03"/>
    <w:rsid w:val="58F9403E"/>
    <w:rsid w:val="59284B1C"/>
    <w:rsid w:val="5BAA7871"/>
    <w:rsid w:val="5C2F5FC8"/>
    <w:rsid w:val="5C9522CF"/>
    <w:rsid w:val="5CBA1D36"/>
    <w:rsid w:val="5D6006D9"/>
    <w:rsid w:val="5F37766E"/>
    <w:rsid w:val="60194FC5"/>
    <w:rsid w:val="60406588"/>
    <w:rsid w:val="61CE3B8D"/>
    <w:rsid w:val="6230510D"/>
    <w:rsid w:val="62383F5E"/>
    <w:rsid w:val="62F13FD7"/>
    <w:rsid w:val="633640E0"/>
    <w:rsid w:val="63B514A9"/>
    <w:rsid w:val="65A92947"/>
    <w:rsid w:val="67ED14E8"/>
    <w:rsid w:val="686D5EAE"/>
    <w:rsid w:val="6B1E5B86"/>
    <w:rsid w:val="6B1E7934"/>
    <w:rsid w:val="6F0E2EF8"/>
    <w:rsid w:val="6F541B76"/>
    <w:rsid w:val="6FC0545D"/>
    <w:rsid w:val="7075449A"/>
    <w:rsid w:val="71596FDE"/>
    <w:rsid w:val="71834994"/>
    <w:rsid w:val="73927111"/>
    <w:rsid w:val="741B5358"/>
    <w:rsid w:val="75AD3016"/>
    <w:rsid w:val="76F123A0"/>
    <w:rsid w:val="76F37EC6"/>
    <w:rsid w:val="788B412F"/>
    <w:rsid w:val="7B30793B"/>
    <w:rsid w:val="7B656EB9"/>
    <w:rsid w:val="7BF11C0E"/>
    <w:rsid w:val="7C63164A"/>
    <w:rsid w:val="7C9A76A2"/>
    <w:rsid w:val="7CBC0D5A"/>
    <w:rsid w:val="7D32101D"/>
    <w:rsid w:val="7D3905FD"/>
    <w:rsid w:val="7D697134"/>
    <w:rsid w:val="7E101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line="600" w:lineRule="exact"/>
      <w:outlineLvl w:val="0"/>
    </w:pPr>
    <w:rPr>
      <w:rFonts w:ascii="仿宋" w:hAnsi="仿宋" w:eastAsia="仿宋" w:cs="仿宋"/>
      <w:b/>
      <w:bCs/>
      <w:sz w:val="32"/>
      <w:szCs w:val="32"/>
    </w:rPr>
  </w:style>
  <w:style w:type="paragraph" w:styleId="3">
    <w:name w:val="heading 2"/>
    <w:basedOn w:val="2"/>
    <w:next w:val="1"/>
    <w:link w:val="21"/>
    <w:unhideWhenUsed/>
    <w:qFormat/>
    <w:uiPriority w:val="0"/>
    <w:pPr>
      <w:outlineLvl w:val="1"/>
    </w:pPr>
    <w:rPr>
      <w:sz w:val="28"/>
      <w:szCs w:val="28"/>
    </w:rPr>
  </w:style>
  <w:style w:type="paragraph" w:styleId="4">
    <w:name w:val="heading 3"/>
    <w:basedOn w:val="5"/>
    <w:next w:val="1"/>
    <w:link w:val="22"/>
    <w:unhideWhenUsed/>
    <w:qFormat/>
    <w:uiPriority w:val="0"/>
    <w:pPr>
      <w:ind w:firstLine="422"/>
      <w:outlineLvl w:val="2"/>
    </w:pPr>
    <w:rPr>
      <w:b/>
      <w:bCs/>
    </w:rPr>
  </w:style>
  <w:style w:type="paragraph" w:styleId="5">
    <w:name w:val="heading 4"/>
    <w:basedOn w:val="1"/>
    <w:next w:val="1"/>
    <w:link w:val="25"/>
    <w:unhideWhenUsed/>
    <w:qFormat/>
    <w:uiPriority w:val="0"/>
    <w:pPr>
      <w:spacing w:line="600" w:lineRule="exact"/>
      <w:ind w:firstLine="420" w:firstLineChars="150"/>
      <w:outlineLvl w:val="3"/>
    </w:pPr>
    <w:rPr>
      <w:rFonts w:ascii="仿宋" w:hAnsi="仿宋" w:eastAsia="仿宋" w:cs="仿宋"/>
      <w:sz w:val="28"/>
      <w:szCs w:val="28"/>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Body Text"/>
    <w:basedOn w:val="1"/>
    <w:next w:val="6"/>
    <w:semiHidden/>
    <w:qFormat/>
    <w:uiPriority w:val="0"/>
    <w:rPr>
      <w:rFonts w:ascii="Arial" w:hAnsi="Arial" w:eastAsia="Arial" w:cs="Arial"/>
      <w:szCs w:val="21"/>
      <w:lang w:eastAsia="en-US"/>
    </w:r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link w:val="19"/>
    <w:qFormat/>
    <w:uiPriority w:val="0"/>
    <w:pPr>
      <w:tabs>
        <w:tab w:val="center" w:pos="4153"/>
        <w:tab w:val="right" w:pos="8306"/>
      </w:tabs>
      <w:snapToGrid w:val="0"/>
      <w:jc w:val="center"/>
    </w:pPr>
    <w:rPr>
      <w:sz w:val="18"/>
      <w:szCs w:val="18"/>
    </w:rPr>
  </w:style>
  <w:style w:type="paragraph" w:styleId="10">
    <w:name w:val="Normal (Web)"/>
    <w:basedOn w:val="1"/>
    <w:uiPriority w:val="0"/>
    <w:pPr>
      <w:spacing w:before="100" w:beforeAutospacing="1" w:after="100" w:afterAutospacing="1"/>
      <w:jc w:val="left"/>
    </w:pPr>
    <w:rPr>
      <w:kern w:val="0"/>
      <w:sz w:val="24"/>
    </w:rPr>
  </w:style>
  <w:style w:type="paragraph" w:styleId="11">
    <w:name w:val="Title"/>
    <w:basedOn w:val="2"/>
    <w:next w:val="1"/>
    <w:link w:val="20"/>
    <w:uiPriority w:val="0"/>
  </w:style>
  <w:style w:type="table" w:styleId="1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5">
    <w:name w:val="Emphasis"/>
    <w:basedOn w:val="14"/>
    <w:qFormat/>
    <w:uiPriority w:val="0"/>
    <w:rPr>
      <w:i/>
      <w:iCs/>
    </w:rPr>
  </w:style>
  <w:style w:type="table" w:customStyle="1" w:styleId="16">
    <w:name w:val="Table Normal"/>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Arial" w:hAnsi="Arial" w:eastAsia="Arial" w:cs="Arial"/>
      <w:szCs w:val="21"/>
      <w:lang w:eastAsia="en-US"/>
    </w:rPr>
  </w:style>
  <w:style w:type="paragraph" w:styleId="18">
    <w:name w:val="List Paragraph"/>
    <w:basedOn w:val="1"/>
    <w:qFormat/>
    <w:uiPriority w:val="1"/>
    <w:pPr>
      <w:ind w:left="914" w:hanging="211"/>
    </w:pPr>
    <w:rPr>
      <w:rFonts w:ascii="宋体" w:hAnsi="宋体"/>
    </w:rPr>
  </w:style>
  <w:style w:type="character" w:customStyle="1" w:styleId="19">
    <w:name w:val="页眉 字符"/>
    <w:basedOn w:val="14"/>
    <w:link w:val="9"/>
    <w:uiPriority w:val="0"/>
    <w:rPr>
      <w:rFonts w:ascii="Calibri" w:hAnsi="Calibri"/>
      <w:kern w:val="2"/>
      <w:sz w:val="18"/>
      <w:szCs w:val="18"/>
    </w:rPr>
  </w:style>
  <w:style w:type="character" w:customStyle="1" w:styleId="20">
    <w:name w:val="标题 字符"/>
    <w:basedOn w:val="14"/>
    <w:link w:val="11"/>
    <w:qFormat/>
    <w:uiPriority w:val="0"/>
    <w:rPr>
      <w:rFonts w:ascii="仿宋" w:hAnsi="仿宋" w:eastAsia="仿宋" w:cs="仿宋"/>
      <w:b/>
      <w:bCs/>
      <w:kern w:val="2"/>
      <w:sz w:val="32"/>
      <w:szCs w:val="32"/>
    </w:rPr>
  </w:style>
  <w:style w:type="character" w:customStyle="1" w:styleId="21">
    <w:name w:val="标题 2 字符"/>
    <w:basedOn w:val="14"/>
    <w:link w:val="3"/>
    <w:qFormat/>
    <w:uiPriority w:val="0"/>
    <w:rPr>
      <w:rFonts w:ascii="仿宋" w:hAnsi="仿宋" w:eastAsia="仿宋" w:cs="仿宋"/>
      <w:b/>
      <w:bCs/>
      <w:kern w:val="2"/>
      <w:sz w:val="28"/>
      <w:szCs w:val="28"/>
    </w:rPr>
  </w:style>
  <w:style w:type="character" w:customStyle="1" w:styleId="22">
    <w:name w:val="标题 3 字符"/>
    <w:basedOn w:val="14"/>
    <w:link w:val="4"/>
    <w:qFormat/>
    <w:uiPriority w:val="0"/>
    <w:rPr>
      <w:rFonts w:ascii="仿宋" w:hAnsi="仿宋" w:eastAsia="仿宋" w:cs="仿宋"/>
      <w:b/>
      <w:bCs/>
      <w:kern w:val="2"/>
      <w:sz w:val="28"/>
      <w:szCs w:val="28"/>
    </w:rPr>
  </w:style>
  <w:style w:type="character" w:customStyle="1" w:styleId="23">
    <w:name w:val="表格"/>
    <w:qFormat/>
    <w:uiPriority w:val="1"/>
    <w:rPr>
      <w:rFonts w:ascii="仿宋" w:hAnsi="仿宋" w:eastAsia="仿宋" w:cs="仿宋"/>
      <w:spacing w:val="2"/>
      <w:sz w:val="28"/>
      <w:szCs w:val="28"/>
    </w:rPr>
  </w:style>
  <w:style w:type="character" w:customStyle="1" w:styleId="24">
    <w:name w:val="Book Title"/>
    <w:qFormat/>
    <w:uiPriority w:val="33"/>
    <w:rPr>
      <w:rFonts w:ascii="仿宋" w:hAnsi="仿宋" w:eastAsia="仿宋" w:cs="仿宋"/>
      <w:b/>
      <w:bCs/>
      <w:i/>
      <w:iCs/>
      <w:spacing w:val="-5"/>
      <w:sz w:val="24"/>
    </w:rPr>
  </w:style>
  <w:style w:type="character" w:customStyle="1" w:styleId="25">
    <w:name w:val="标题 4 字符"/>
    <w:basedOn w:val="14"/>
    <w:link w:val="5"/>
    <w:uiPriority w:val="0"/>
    <w:rPr>
      <w:rFonts w:ascii="仿宋" w:hAnsi="仿宋" w:eastAsia="仿宋" w:cs="仿宋"/>
      <w:kern w:val="2"/>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39</Pages>
  <Words>2403</Words>
  <Characters>13703</Characters>
  <Lines>114</Lines>
  <Paragraphs>32</Paragraphs>
  <TotalTime>4</TotalTime>
  <ScaleCrop>false</ScaleCrop>
  <LinksUpToDate>false</LinksUpToDate>
  <CharactersWithSpaces>16074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2023-09-26T03:04:00Z</dcterms:created>
  <dc:creator>Administrator</dc:creator>
  <cp:lastModifiedBy>一个足球场维修员</cp:lastModifiedBy>
  <dcterms:modified xsi:type="dcterms:W3CDTF">2023-11-16T00:31:19Z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0EB64C195C2D496EB019E5A8CC433793_13</vt:lpwstr>
  </property>
</Properties>
</file>