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仿宋" w:hAnsi="仿宋" w:eastAsia="仿宋" w:cs="黑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黑体"/>
          <w:bCs/>
          <w:sz w:val="32"/>
          <w:szCs w:val="32"/>
        </w:rPr>
        <w:t xml:space="preserve"> </w:t>
      </w:r>
      <w:r>
        <w:rPr>
          <w:rFonts w:ascii="仿宋" w:hAnsi="仿宋" w:eastAsia="仿宋" w:cs="黑体"/>
          <w:bCs/>
          <w:sz w:val="32"/>
          <w:szCs w:val="32"/>
        </w:rPr>
        <w:t>模块一 BIM 建模与招标工程量清单编制</w:t>
      </w:r>
      <w:r>
        <w:rPr>
          <w:rFonts w:hint="eastAsia" w:ascii="仿宋" w:hAnsi="仿宋" w:eastAsia="仿宋" w:cs="黑体"/>
          <w:bCs/>
          <w:sz w:val="32"/>
          <w:szCs w:val="32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本模块内容包括两部分：建筑与装饰工程</w:t>
      </w:r>
      <w:r>
        <w:rPr>
          <w:rFonts w:hint="eastAsia" w:ascii="宋体" w:hAnsi="宋体" w:eastAsia="宋体" w:cs="宋体"/>
          <w:color w:val="000000"/>
          <w:spacing w:val="2"/>
          <w:sz w:val="24"/>
          <w:szCs w:val="24"/>
          <w:lang w:val="en-US" w:eastAsia="en-US" w:bidi="ar-SA"/>
        </w:rPr>
        <w:t>BIM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建模与招标工程量清单编制、安装工程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BIM</w:t>
      </w:r>
      <w:r>
        <w:rPr>
          <w:rFonts w:hint="eastAsia" w:ascii="宋体" w:hAnsi="宋体" w:eastAsia="宋体" w:cs="宋体"/>
          <w:color w:val="000000"/>
          <w:spacing w:val="-5"/>
          <w:sz w:val="24"/>
          <w:szCs w:val="24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建模与招标工程量清单编制。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比赛形式为团队赛，本试卷比赛时长为</w:t>
      </w: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180分钟。在国赛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分值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中权重占比为</w:t>
      </w:r>
      <w:r>
        <w:rPr>
          <w:rFonts w:hint="eastAsia" w:ascii="宋体" w:hAnsi="宋体" w:eastAsia="宋体" w:cs="宋体"/>
          <w:color w:val="000000"/>
          <w:spacing w:val="3"/>
          <w:sz w:val="24"/>
          <w:szCs w:val="24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color w:val="000000"/>
          <w:spacing w:val="2"/>
          <w:sz w:val="24"/>
          <w:szCs w:val="24"/>
          <w:lang w:val="en-US" w:eastAsia="en-US" w:bidi="ar-SA"/>
        </w:rPr>
        <w:t>50%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一、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建筑与装饰工程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B</w:t>
      </w:r>
      <w:r>
        <w:rPr>
          <w:rFonts w:hint="eastAsia" w:ascii="宋体" w:hAnsi="宋体" w:eastAsia="宋体" w:cs="宋体"/>
          <w:color w:val="000000"/>
          <w:spacing w:val="-1"/>
          <w:sz w:val="24"/>
          <w:szCs w:val="24"/>
          <w:lang w:val="en-US" w:eastAsia="en-US" w:bidi="ar-SA"/>
        </w:rPr>
        <w:t>IM</w:t>
      </w:r>
      <w:r>
        <w:rPr>
          <w:rFonts w:hint="eastAsia" w:ascii="宋体" w:hAnsi="宋体" w:eastAsia="宋体" w:cs="宋体"/>
          <w:color w:val="000000"/>
          <w:spacing w:val="-7"/>
          <w:sz w:val="24"/>
          <w:szCs w:val="24"/>
          <w:lang w:val="en-US" w:eastAsia="en-US" w:bidi="ar-SA"/>
        </w:rPr>
        <w:t>建模与招标工程量清单编制（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70</w:t>
      </w:r>
      <w:r>
        <w:rPr>
          <w:rFonts w:hint="eastAsia" w:ascii="宋体" w:hAnsi="宋体" w:eastAsia="宋体" w:cs="宋体"/>
          <w:color w:val="000000"/>
          <w:spacing w:val="-2"/>
          <w:sz w:val="24"/>
          <w:szCs w:val="24"/>
          <w:lang w:val="en-US" w:eastAsia="en-US" w:bidi="ar-S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项目名称：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建筑面积：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2912.08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结构形式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剪力墙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请根据《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项目二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》施工图纸及《房屋建筑与装饰工程计量规范计算规则2013》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（GB50854-2013）、《建设工程工程量计价规范》（GB50500-2013）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及相关的施工工艺及流程完成BIM算量模型的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创建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并编制工程量清单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建筑与装饰工程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BIM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算量模型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创建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1.1完成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-SA"/>
        </w:rPr>
        <w:t>基础层、首层各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构件BIM算量模型的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创建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基础、垫层混凝土、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钢筋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及模板工程量；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土方开挖、回填工程量；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首层剪力墙、框架梁、现浇板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混凝土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钢筋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及模板工程量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（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5）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室内楼梯混凝土、钢筋及模板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工程量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）门、窗（窗的离地高度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参照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建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施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图）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工程量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7）首层楼面、墙面、天棚、吊顶等模型定义，创建各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房间室内装饰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工程量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参照设计图纸室内装饰做法表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；</w:t>
      </w:r>
    </w:p>
    <w:p>
      <w:pPr>
        <w:tabs>
          <w:tab w:val="left" w:pos="312"/>
        </w:tabs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1.2建筑与装饰工程招标工程量清单编制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请编制题目1.1中BIM算量模型中所有构件的工程量清单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（钢筋除外）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成果文件提交：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模型文件命名为“1.1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XX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土建模型”，保存至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提交工程量清单汇总表，格式为PDF 和 EXCEL ,命名为“1.2 某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项目建筑与装饰工程量清单汇总表”，保存至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提交钢筋级别直径汇总表，格式PDF 和EXCEL，命名为“1.3 钢筋级别直径汇总表”，保存至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安装工程 BIM 建模与招标工程量清单编制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总分：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30</w:t>
      </w:r>
      <w:r>
        <w:rPr>
          <w:rFonts w:hint="eastAsia" w:ascii="宋体" w:hAnsi="宋体" w:eastAsia="宋体" w:cs="宋体"/>
          <w:color w:val="000000"/>
          <w:spacing w:val="3"/>
          <w:sz w:val="24"/>
          <w:szCs w:val="24"/>
          <w:lang w:val="en-US" w:eastAsia="en-US" w:bidi="ar-SA"/>
        </w:rPr>
        <w:t>分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b/>
          <w:sz w:val="24"/>
          <w:szCs w:val="24"/>
        </w:rPr>
        <w:t>完成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电气</w:t>
      </w:r>
      <w:r>
        <w:rPr>
          <w:rFonts w:hint="eastAsia" w:ascii="宋体" w:hAnsi="宋体" w:eastAsia="宋体" w:cs="宋体"/>
          <w:b/>
          <w:sz w:val="24"/>
          <w:szCs w:val="24"/>
        </w:rPr>
        <w:t>工程BIM算量模型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建模并编制工程量清单（15分）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建筑面积：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2912.08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请根据《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项目二工程</w:t>
      </w:r>
      <w:r>
        <w:rPr>
          <w:rFonts w:hint="eastAsia" w:ascii="宋体" w:hAnsi="宋体" w:eastAsia="宋体" w:cs="宋体"/>
          <w:sz w:val="24"/>
          <w:szCs w:val="24"/>
        </w:rPr>
        <w:t>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施工图纸、《通用安装工程计量规范》(GB500856—2013)及相关的施工工艺及流程完成BIM算量模型的建立与招标工程量清单编制。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sz w:val="24"/>
          <w:szCs w:val="24"/>
        </w:rPr>
        <w:t>统一设置规定：</w:t>
      </w:r>
    </w:p>
    <w:p>
      <w:pPr>
        <w:pStyle w:val="14"/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开关、插座需依附墙体进行识别。</w:t>
      </w:r>
    </w:p>
    <w:p>
      <w:pPr>
        <w:pStyle w:val="15"/>
        <w:widowControl w:val="0"/>
        <w:numPr>
          <w:ilvl w:val="0"/>
          <w:numId w:val="0"/>
        </w:numPr>
        <w:autoSpaceDE w:val="0"/>
        <w:autoSpaceDN w:val="0"/>
        <w:adjustRightInd w:val="0"/>
        <w:spacing w:before="0" w:after="0"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水平管线的长度计算至点式构件中线；</w:t>
      </w:r>
    </w:p>
    <w:p>
      <w:pPr>
        <w:pStyle w:val="15"/>
        <w:widowControl w:val="0"/>
        <w:numPr>
          <w:ilvl w:val="0"/>
          <w:numId w:val="0"/>
        </w:numPr>
        <w:autoSpaceDE w:val="0"/>
        <w:autoSpaceDN w:val="0"/>
        <w:adjustRightInd w:val="0"/>
        <w:spacing w:before="0" w:after="0"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电线接头不套清单项。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计算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下列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指定工程量，其他不考虑。</w:t>
      </w:r>
    </w:p>
    <w:p>
      <w:pPr>
        <w:pStyle w:val="14"/>
        <w:widowControl w:val="0"/>
        <w:spacing w:line="360" w:lineRule="auto"/>
        <w:ind w:left="426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1. 计算本工程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一-五层中强电所有照明灯具、开关、插座及配电箱工程量。</w:t>
      </w:r>
    </w:p>
    <w:p>
      <w:pPr>
        <w:pStyle w:val="14"/>
        <w:widowControl w:val="0"/>
        <w:spacing w:line="360" w:lineRule="auto"/>
        <w:ind w:left="426"/>
        <w:jc w:val="both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2. 计算本工程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首层ALZ1配电箱-AW1AW2配电箱回路工程量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编制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算量模型中所有构件的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工程量清单。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（4）导出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程量清单汇总表，格式为PDF 和 EXCEL ,命名为“2.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电气工程量清单汇总表”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并提交。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sz w:val="24"/>
          <w:szCs w:val="24"/>
        </w:rPr>
        <w:t>完成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给排水</w:t>
      </w:r>
      <w:r>
        <w:rPr>
          <w:rFonts w:hint="eastAsia" w:ascii="宋体" w:hAnsi="宋体" w:eastAsia="宋体" w:cs="宋体"/>
          <w:b/>
          <w:sz w:val="24"/>
          <w:szCs w:val="24"/>
        </w:rPr>
        <w:t>工程BIM算量模型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建模并编制工程量清单（15分）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项目二工程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建筑面积：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2912.08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请根据《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项目二工程</w:t>
      </w:r>
      <w:r>
        <w:rPr>
          <w:rFonts w:hint="eastAsia" w:ascii="宋体" w:hAnsi="宋体" w:eastAsia="宋体" w:cs="宋体"/>
          <w:sz w:val="24"/>
          <w:szCs w:val="24"/>
        </w:rPr>
        <w:t>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施工图纸、《通用安装工程计量规范》(GB500856—2013)及相关的施工工艺及流程完成BIM算量模型的建立与招标工程量清单编制。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sz w:val="24"/>
          <w:szCs w:val="24"/>
        </w:rPr>
        <w:t>统一设置规定：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管道计算起点为室外管道外墙皮1.5m处；</w:t>
      </w:r>
    </w:p>
    <w:p>
      <w:pPr>
        <w:pStyle w:val="15"/>
        <w:widowControl w:val="0"/>
        <w:numPr>
          <w:ilvl w:val="0"/>
          <w:numId w:val="0"/>
        </w:numPr>
        <w:autoSpaceDE w:val="0"/>
        <w:autoSpaceDN w:val="0"/>
        <w:adjustRightInd w:val="0"/>
        <w:spacing w:before="0" w:after="0"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给排水专业零星构件（接头）、通头管件不套清单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计算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下列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指定工程量，其他不考虑。</w:t>
      </w:r>
    </w:p>
    <w:p>
      <w:pPr>
        <w:widowControl/>
        <w:numPr>
          <w:ilvl w:val="0"/>
          <w:numId w:val="0"/>
        </w:numPr>
        <w:spacing w:line="360" w:lineRule="auto"/>
        <w:ind w:left="426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181E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181E33"/>
          <w:spacing w:val="0"/>
          <w:sz w:val="24"/>
          <w:szCs w:val="24"/>
        </w:rPr>
        <w:t>计算本工程</w:t>
      </w:r>
      <w:r>
        <w:rPr>
          <w:rFonts w:hint="eastAsia" w:ascii="宋体" w:hAnsi="宋体" w:eastAsia="宋体" w:cs="宋体"/>
          <w:i w:val="0"/>
          <w:iCs w:val="0"/>
          <w:caps w:val="0"/>
          <w:color w:val="181E33"/>
          <w:spacing w:val="0"/>
          <w:sz w:val="24"/>
          <w:szCs w:val="24"/>
          <w:lang w:val="en-US" w:eastAsia="zh-CN"/>
        </w:rPr>
        <w:t>地沟、首层给排水干管、支管、立管工程量；</w:t>
      </w:r>
    </w:p>
    <w:p>
      <w:pPr>
        <w:widowControl/>
        <w:numPr>
          <w:ilvl w:val="0"/>
          <w:numId w:val="0"/>
        </w:numPr>
        <w:spacing w:line="360" w:lineRule="auto"/>
        <w:ind w:left="426" w:leftChars="0"/>
        <w:jc w:val="left"/>
        <w:rPr>
          <w:rFonts w:hint="default" w:ascii="宋体" w:hAnsi="宋体" w:eastAsia="宋体" w:cs="宋体"/>
          <w:i w:val="0"/>
          <w:iCs w:val="0"/>
          <w:caps w:val="0"/>
          <w:color w:val="181E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81E33"/>
          <w:spacing w:val="0"/>
          <w:sz w:val="24"/>
          <w:szCs w:val="24"/>
          <w:lang w:val="en-US" w:eastAsia="zh-CN"/>
        </w:rPr>
        <w:t>2.计算本工程首层中卫生器具（地漏、坐便器、淋浴器、洗脸盆）的工程量。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编制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算量模型中所有构件的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工程量清单。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（4）导出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程量清单汇总表，格式为PDF 和 EXCEL ,命名为“2.2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XXXX给排水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工程量清单汇总表”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并提交。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成果文件提交：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模型命名为“2.1.1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电模型”、“2.1.2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水模型”，保存至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提交工程量清单汇总表，格式为PDF 和 EXCEL ,命名为“2.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电气工程量清单汇总表”，保存至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提交工程量清单汇总表，格式为PDF 和 EXCEL ,命名为“2.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2XXX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给排水工程量清单汇总表”，保存至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将试题成果文件拷贝到已经清空的U盘上（拷贝完毕后，一定要再次检</w:t>
      </w:r>
    </w:p>
    <w:p>
      <w:pPr>
        <w:widowControl/>
        <w:spacing w:line="360" w:lineRule="auto"/>
        <w:ind w:left="420" w:left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查U盘里面文件是否拷贝成果），拷贝不成功的或者文件命名不正确的，一律按照无效成果文件处理。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所有考生须在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考试结束</w:t>
      </w:r>
      <w:r>
        <w:rPr>
          <w:rFonts w:hint="eastAsia" w:ascii="宋体" w:hAnsi="宋体" w:eastAsia="宋体" w:cs="宋体"/>
          <w:sz w:val="24"/>
          <w:szCs w:val="24"/>
        </w:rPr>
        <w:t>前将拷贝完成的U盘提交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签字确认</w:t>
      </w:r>
      <w:r>
        <w:rPr>
          <w:rFonts w:hint="eastAsia" w:ascii="宋体" w:hAnsi="宋体" w:eastAsia="宋体" w:cs="宋体"/>
          <w:sz w:val="24"/>
          <w:szCs w:val="24"/>
        </w:rPr>
        <w:t>后离开。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AC668B"/>
    <w:multiLevelType w:val="singleLevel"/>
    <w:tmpl w:val="C8AC668B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0A10FBB"/>
    <w:multiLevelType w:val="singleLevel"/>
    <w:tmpl w:val="D0A10FBB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iODMyMjQxNGUyZTZjZWIwYWE4MmZmOTdhNzNmYTYifQ=="/>
  </w:docVars>
  <w:rsids>
    <w:rsidRoot w:val="00994C97"/>
    <w:rsid w:val="0005184B"/>
    <w:rsid w:val="000D3CDD"/>
    <w:rsid w:val="000E40F2"/>
    <w:rsid w:val="000F358B"/>
    <w:rsid w:val="00123C8E"/>
    <w:rsid w:val="00197409"/>
    <w:rsid w:val="001D0D86"/>
    <w:rsid w:val="001F56A2"/>
    <w:rsid w:val="00224792"/>
    <w:rsid w:val="002708D7"/>
    <w:rsid w:val="002775A1"/>
    <w:rsid w:val="002818DD"/>
    <w:rsid w:val="00282BC0"/>
    <w:rsid w:val="00285E29"/>
    <w:rsid w:val="00292FCD"/>
    <w:rsid w:val="002A4FCD"/>
    <w:rsid w:val="002D3250"/>
    <w:rsid w:val="002E4AE3"/>
    <w:rsid w:val="003237D0"/>
    <w:rsid w:val="00331980"/>
    <w:rsid w:val="0035328F"/>
    <w:rsid w:val="0036369E"/>
    <w:rsid w:val="003852D5"/>
    <w:rsid w:val="00396F5C"/>
    <w:rsid w:val="003B63AF"/>
    <w:rsid w:val="00401E9A"/>
    <w:rsid w:val="00442639"/>
    <w:rsid w:val="0046499E"/>
    <w:rsid w:val="0054561D"/>
    <w:rsid w:val="0055227D"/>
    <w:rsid w:val="00555CCC"/>
    <w:rsid w:val="005607C0"/>
    <w:rsid w:val="00595B4F"/>
    <w:rsid w:val="005D7619"/>
    <w:rsid w:val="005F567C"/>
    <w:rsid w:val="00635DAA"/>
    <w:rsid w:val="0066754E"/>
    <w:rsid w:val="006817EA"/>
    <w:rsid w:val="006B09D2"/>
    <w:rsid w:val="006B56B4"/>
    <w:rsid w:val="00705601"/>
    <w:rsid w:val="00725D18"/>
    <w:rsid w:val="007424FC"/>
    <w:rsid w:val="007454E7"/>
    <w:rsid w:val="007516AC"/>
    <w:rsid w:val="00755FA4"/>
    <w:rsid w:val="00756855"/>
    <w:rsid w:val="007A1904"/>
    <w:rsid w:val="007E1CAB"/>
    <w:rsid w:val="007E490C"/>
    <w:rsid w:val="007F680F"/>
    <w:rsid w:val="00822372"/>
    <w:rsid w:val="00825BD7"/>
    <w:rsid w:val="0083312E"/>
    <w:rsid w:val="00842098"/>
    <w:rsid w:val="008635BB"/>
    <w:rsid w:val="00874546"/>
    <w:rsid w:val="008D5519"/>
    <w:rsid w:val="008D5DF6"/>
    <w:rsid w:val="008E352D"/>
    <w:rsid w:val="008F1575"/>
    <w:rsid w:val="008F3743"/>
    <w:rsid w:val="00954A07"/>
    <w:rsid w:val="009643F3"/>
    <w:rsid w:val="00982E50"/>
    <w:rsid w:val="009841A0"/>
    <w:rsid w:val="00994C97"/>
    <w:rsid w:val="009A0149"/>
    <w:rsid w:val="009C7250"/>
    <w:rsid w:val="009D5AA2"/>
    <w:rsid w:val="009D758A"/>
    <w:rsid w:val="00A11469"/>
    <w:rsid w:val="00A14026"/>
    <w:rsid w:val="00A45017"/>
    <w:rsid w:val="00A47D4A"/>
    <w:rsid w:val="00A819AD"/>
    <w:rsid w:val="00A87C51"/>
    <w:rsid w:val="00AA1764"/>
    <w:rsid w:val="00AB31D5"/>
    <w:rsid w:val="00AB6F5D"/>
    <w:rsid w:val="00AF3BE2"/>
    <w:rsid w:val="00B424FC"/>
    <w:rsid w:val="00B45678"/>
    <w:rsid w:val="00B640F8"/>
    <w:rsid w:val="00B878FF"/>
    <w:rsid w:val="00B907E2"/>
    <w:rsid w:val="00BE1723"/>
    <w:rsid w:val="00BF7BFE"/>
    <w:rsid w:val="00C23BEC"/>
    <w:rsid w:val="00C31BAB"/>
    <w:rsid w:val="00C31E18"/>
    <w:rsid w:val="00CA31B5"/>
    <w:rsid w:val="00CA496B"/>
    <w:rsid w:val="00CD49AE"/>
    <w:rsid w:val="00CF3752"/>
    <w:rsid w:val="00D27FEE"/>
    <w:rsid w:val="00D32100"/>
    <w:rsid w:val="00D56CD6"/>
    <w:rsid w:val="00D970F5"/>
    <w:rsid w:val="00DA423D"/>
    <w:rsid w:val="00DA4842"/>
    <w:rsid w:val="00DC2DB6"/>
    <w:rsid w:val="00DC57A6"/>
    <w:rsid w:val="00DE2536"/>
    <w:rsid w:val="00DE7A26"/>
    <w:rsid w:val="00E14248"/>
    <w:rsid w:val="00E651D7"/>
    <w:rsid w:val="00EA6EAD"/>
    <w:rsid w:val="00EB2F89"/>
    <w:rsid w:val="00EB74B3"/>
    <w:rsid w:val="00ED7FD2"/>
    <w:rsid w:val="00EE357B"/>
    <w:rsid w:val="00F027FF"/>
    <w:rsid w:val="00F03384"/>
    <w:rsid w:val="00F05416"/>
    <w:rsid w:val="00F358FB"/>
    <w:rsid w:val="00FA7067"/>
    <w:rsid w:val="00FD3648"/>
    <w:rsid w:val="00FF636D"/>
    <w:rsid w:val="03F86B1C"/>
    <w:rsid w:val="054C1997"/>
    <w:rsid w:val="05721509"/>
    <w:rsid w:val="067D59FE"/>
    <w:rsid w:val="076F5347"/>
    <w:rsid w:val="084E7652"/>
    <w:rsid w:val="0A96708F"/>
    <w:rsid w:val="0C963A1B"/>
    <w:rsid w:val="1272218F"/>
    <w:rsid w:val="14C173FE"/>
    <w:rsid w:val="18766722"/>
    <w:rsid w:val="19063F48"/>
    <w:rsid w:val="19ED659F"/>
    <w:rsid w:val="1A5839BF"/>
    <w:rsid w:val="1D7E4980"/>
    <w:rsid w:val="24714252"/>
    <w:rsid w:val="2570067D"/>
    <w:rsid w:val="262B1D6E"/>
    <w:rsid w:val="289E3886"/>
    <w:rsid w:val="291D29FD"/>
    <w:rsid w:val="29355407"/>
    <w:rsid w:val="2B394FA2"/>
    <w:rsid w:val="2C574478"/>
    <w:rsid w:val="2E944C07"/>
    <w:rsid w:val="2F5A5A95"/>
    <w:rsid w:val="31BB57CE"/>
    <w:rsid w:val="323E2319"/>
    <w:rsid w:val="32A03890"/>
    <w:rsid w:val="34E6355C"/>
    <w:rsid w:val="394C2E8B"/>
    <w:rsid w:val="39D0586A"/>
    <w:rsid w:val="3C592F4B"/>
    <w:rsid w:val="3EA25CDB"/>
    <w:rsid w:val="3F4848A4"/>
    <w:rsid w:val="404F7D01"/>
    <w:rsid w:val="417014CE"/>
    <w:rsid w:val="42372621"/>
    <w:rsid w:val="427A2F12"/>
    <w:rsid w:val="45D87F80"/>
    <w:rsid w:val="47C0498B"/>
    <w:rsid w:val="49AA39E1"/>
    <w:rsid w:val="4A105771"/>
    <w:rsid w:val="4AA44A1F"/>
    <w:rsid w:val="4BDE3E16"/>
    <w:rsid w:val="4F4C553B"/>
    <w:rsid w:val="50CF28F5"/>
    <w:rsid w:val="522A33CD"/>
    <w:rsid w:val="52556BBA"/>
    <w:rsid w:val="538604F5"/>
    <w:rsid w:val="554C0043"/>
    <w:rsid w:val="55C027DF"/>
    <w:rsid w:val="56796FF6"/>
    <w:rsid w:val="5D541A70"/>
    <w:rsid w:val="5FFE47D7"/>
    <w:rsid w:val="6034462D"/>
    <w:rsid w:val="60D61108"/>
    <w:rsid w:val="61472B42"/>
    <w:rsid w:val="61883D20"/>
    <w:rsid w:val="64925346"/>
    <w:rsid w:val="65E329BE"/>
    <w:rsid w:val="66827080"/>
    <w:rsid w:val="673F242E"/>
    <w:rsid w:val="68ED0CA1"/>
    <w:rsid w:val="6ABF109C"/>
    <w:rsid w:val="6BA23695"/>
    <w:rsid w:val="6C36506A"/>
    <w:rsid w:val="6DC709F1"/>
    <w:rsid w:val="6EDE592F"/>
    <w:rsid w:val="6F3A35A0"/>
    <w:rsid w:val="71586291"/>
    <w:rsid w:val="726A68D7"/>
    <w:rsid w:val="74177616"/>
    <w:rsid w:val="75061B64"/>
    <w:rsid w:val="75A15810"/>
    <w:rsid w:val="763D1C47"/>
    <w:rsid w:val="76633E4A"/>
    <w:rsid w:val="77336BED"/>
    <w:rsid w:val="781F6570"/>
    <w:rsid w:val="799E2D3C"/>
    <w:rsid w:val="7A01079E"/>
    <w:rsid w:val="7AE52DF2"/>
    <w:rsid w:val="7B6B14B9"/>
    <w:rsid w:val="7DD74E41"/>
    <w:rsid w:val="7EA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  <w:rPr>
      <w:rFonts w:eastAsia="宋体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 2"/>
    <w:basedOn w:val="2"/>
    <w:unhideWhenUsed/>
    <w:qFormat/>
    <w:uiPriority w:val="99"/>
    <w:pPr>
      <w:ind w:firstLine="420" w:firstLineChars="200"/>
    </w:pPr>
  </w:style>
  <w:style w:type="table" w:styleId="7">
    <w:name w:val="Table Grid"/>
    <w:basedOn w:val="6"/>
    <w:qFormat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9">
    <w:name w:val="Emphasis"/>
    <w:basedOn w:val="8"/>
    <w:qFormat/>
    <w:uiPriority w:val="20"/>
    <w:rPr>
      <w:i/>
      <w:iCs/>
    </w:rPr>
  </w:style>
  <w:style w:type="character" w:customStyle="1" w:styleId="10">
    <w:name w:val="font41"/>
    <w:basedOn w:val="8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1">
    <w:name w:val="font3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页眉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Normal_2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2466</Words>
  <Characters>2786</Characters>
  <Lines>19</Lines>
  <Paragraphs>5</Paragraphs>
  <TotalTime>17</TotalTime>
  <ScaleCrop>false</ScaleCrop>
  <LinksUpToDate>false</LinksUpToDate>
  <CharactersWithSpaces>2825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2023-04-21T08:50:00Z</dcterms:created>
  <dc:creator>glodon</dc:creator>
  <cp:lastModifiedBy>土土</cp:lastModifiedBy>
  <dcterms:modified xsi:type="dcterms:W3CDTF">2023-11-13T15:39:38Z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8EA52024097747C5B2BD07BE49E2DC31</vt:lpwstr>
  </property>
</Properties>
</file>